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9314">
      <w:pPr>
        <w:pStyle w:val="71"/>
        <w:spacing w:line="276" w:lineRule="auto"/>
        <w:rPr>
          <w:sz w:val="28"/>
          <w:szCs w:val="28"/>
        </w:rPr>
      </w:pPr>
    </w:p>
    <w:p w14:paraId="253E58E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Областное бюджетное учреждение</w:t>
      </w:r>
    </w:p>
    <w:p w14:paraId="63E592AC">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дополнительного образования</w:t>
      </w:r>
    </w:p>
    <w:p w14:paraId="7938BAE1">
      <w:pPr>
        <w:spacing w:line="276" w:lineRule="auto"/>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«Липецкая</w:t>
      </w:r>
      <w:r>
        <w:rPr>
          <w:rFonts w:hint="default" w:ascii="Times New Roman" w:hAnsi="Times New Roman" w:cs="Times New Roman"/>
          <w:b/>
          <w:sz w:val="28"/>
          <w:szCs w:val="28"/>
          <w:u w:val="single"/>
          <w:lang w:val="ru-RU"/>
        </w:rPr>
        <w:t xml:space="preserve"> д</w:t>
      </w:r>
      <w:r>
        <w:rPr>
          <w:rFonts w:ascii="Times New Roman" w:hAnsi="Times New Roman" w:cs="Times New Roman"/>
          <w:b/>
          <w:sz w:val="28"/>
          <w:szCs w:val="28"/>
          <w:u w:val="single"/>
          <w:lang w:val="ru-RU"/>
        </w:rPr>
        <w:t>етская школа искусств №1 имени М.И. Глинки» г. Липецка</w:t>
      </w:r>
    </w:p>
    <w:p w14:paraId="1066473F">
      <w:pPr>
        <w:spacing w:line="276" w:lineRule="auto"/>
        <w:jc w:val="center"/>
        <w:rPr>
          <w:rFonts w:ascii="Times New Roman" w:hAnsi="Times New Roman" w:cs="Times New Roman"/>
          <w:b/>
          <w:sz w:val="28"/>
          <w:szCs w:val="28"/>
          <w:lang w:val="ru-RU"/>
        </w:rPr>
      </w:pPr>
    </w:p>
    <w:p w14:paraId="3EC7F8F4">
      <w:pPr>
        <w:spacing w:line="276" w:lineRule="auto"/>
        <w:jc w:val="center"/>
        <w:rPr>
          <w:rFonts w:ascii="Times New Roman" w:hAnsi="Times New Roman" w:cs="Times New Roman"/>
          <w:b/>
          <w:sz w:val="28"/>
          <w:szCs w:val="28"/>
          <w:lang w:val="ru-RU"/>
        </w:rPr>
      </w:pPr>
    </w:p>
    <w:p w14:paraId="18A683E8">
      <w:pPr>
        <w:spacing w:line="276" w:lineRule="auto"/>
        <w:rPr>
          <w:rFonts w:ascii="Times New Roman" w:hAnsi="Times New Roman" w:cs="Times New Roman"/>
          <w:b/>
          <w:sz w:val="28"/>
          <w:szCs w:val="28"/>
          <w:lang w:val="ru-RU"/>
        </w:rPr>
      </w:pPr>
    </w:p>
    <w:p w14:paraId="471F17E6">
      <w:pPr>
        <w:spacing w:line="276" w:lineRule="auto"/>
        <w:jc w:val="center"/>
        <w:rPr>
          <w:rFonts w:ascii="Times New Roman" w:hAnsi="Times New Roman" w:cs="Times New Roman"/>
          <w:b/>
          <w:sz w:val="28"/>
          <w:szCs w:val="28"/>
          <w:lang w:val="ru-RU"/>
        </w:rPr>
      </w:pPr>
    </w:p>
    <w:p w14:paraId="0EE4AA6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ДОПОЛНИТЕЛЬНАЯ ОБЩЕРАЗВИВАЮЩАЯ</w:t>
      </w:r>
    </w:p>
    <w:p w14:paraId="7568D3DA">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ОБЩЕОБРАЗОВАТЕЛЬНАЯ ПРОГРАММА В ОБЛАСТИ МУЗЫКАЛЬНОГО ИСКУССТВА</w:t>
      </w:r>
    </w:p>
    <w:p w14:paraId="51944E2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«ЛИЦЕЙСКИЙ КЛАСС»</w:t>
      </w:r>
    </w:p>
    <w:p w14:paraId="41860C40">
      <w:pPr>
        <w:spacing w:line="276" w:lineRule="auto"/>
        <w:rPr>
          <w:rFonts w:ascii="Times New Roman" w:hAnsi="Times New Roman" w:cs="Times New Roman"/>
          <w:sz w:val="28"/>
          <w:szCs w:val="28"/>
          <w:lang w:val="ru-RU"/>
        </w:rPr>
      </w:pPr>
    </w:p>
    <w:p w14:paraId="4E90B8EF">
      <w:pPr>
        <w:spacing w:line="276" w:lineRule="auto"/>
        <w:jc w:val="center"/>
        <w:rPr>
          <w:rFonts w:ascii="Times New Roman" w:hAnsi="Times New Roman" w:cs="Times New Roman"/>
          <w:b/>
          <w:sz w:val="28"/>
          <w:szCs w:val="28"/>
          <w:lang w:val="ru-RU"/>
        </w:rPr>
      </w:pPr>
    </w:p>
    <w:p w14:paraId="21137FD1">
      <w:pPr>
        <w:spacing w:line="276" w:lineRule="auto"/>
        <w:jc w:val="center"/>
        <w:rPr>
          <w:rFonts w:ascii="Times New Roman" w:hAnsi="Times New Roman" w:cs="Times New Roman"/>
          <w:b/>
          <w:sz w:val="28"/>
          <w:szCs w:val="28"/>
          <w:lang w:val="ru-RU"/>
        </w:rPr>
      </w:pPr>
    </w:p>
    <w:p w14:paraId="041B4A59">
      <w:pPr>
        <w:spacing w:line="276" w:lineRule="auto"/>
        <w:jc w:val="center"/>
        <w:rPr>
          <w:rFonts w:ascii="Times New Roman" w:hAnsi="Times New Roman" w:cs="Times New Roman"/>
          <w:b/>
          <w:sz w:val="28"/>
          <w:szCs w:val="28"/>
          <w:lang w:val="ru-RU"/>
        </w:rPr>
      </w:pPr>
    </w:p>
    <w:p w14:paraId="25FFEE8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РАБОЧАЯ  ПРОГРАММА</w:t>
      </w:r>
    </w:p>
    <w:p w14:paraId="666DB137">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по учебному предмету </w:t>
      </w:r>
    </w:p>
    <w:p w14:paraId="1934697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класса «Народные</w:t>
      </w:r>
      <w:r>
        <w:rPr>
          <w:rFonts w:hint="default" w:ascii="Times New Roman" w:hAnsi="Times New Roman" w:cs="Times New Roman"/>
          <w:b/>
          <w:sz w:val="28"/>
          <w:szCs w:val="28"/>
          <w:lang w:val="ru-RU"/>
        </w:rPr>
        <w:t xml:space="preserve"> инструменты</w:t>
      </w:r>
      <w:r>
        <w:rPr>
          <w:rFonts w:ascii="Times New Roman" w:hAnsi="Times New Roman" w:cs="Times New Roman"/>
          <w:b/>
          <w:sz w:val="28"/>
          <w:szCs w:val="28"/>
          <w:lang w:val="ru-RU"/>
        </w:rPr>
        <w:t>»</w:t>
      </w:r>
    </w:p>
    <w:p w14:paraId="0ABED5F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«ОРКЕСТР</w:t>
      </w:r>
      <w:r>
        <w:rPr>
          <w:rFonts w:hint="default" w:ascii="Times New Roman" w:hAnsi="Times New Roman" w:cs="Times New Roman"/>
          <w:b/>
          <w:sz w:val="28"/>
          <w:szCs w:val="28"/>
          <w:lang w:val="ru-RU"/>
        </w:rPr>
        <w:t>/</w:t>
      </w:r>
      <w:r>
        <w:rPr>
          <w:rFonts w:ascii="Times New Roman" w:hAnsi="Times New Roman" w:cs="Times New Roman"/>
          <w:b/>
          <w:sz w:val="28"/>
          <w:szCs w:val="28"/>
          <w:lang w:val="ru-RU"/>
        </w:rPr>
        <w:t>АНСАМБЛЬ»</w:t>
      </w:r>
    </w:p>
    <w:p w14:paraId="562264FA">
      <w:pPr>
        <w:pStyle w:val="71"/>
        <w:spacing w:line="276" w:lineRule="auto"/>
        <w:jc w:val="center"/>
        <w:rPr>
          <w:sz w:val="28"/>
          <w:szCs w:val="28"/>
        </w:rPr>
      </w:pPr>
    </w:p>
    <w:p w14:paraId="0088B047">
      <w:pPr>
        <w:pStyle w:val="71"/>
        <w:spacing w:line="276" w:lineRule="auto"/>
        <w:jc w:val="center"/>
        <w:rPr>
          <w:sz w:val="28"/>
          <w:szCs w:val="28"/>
        </w:rPr>
      </w:pPr>
    </w:p>
    <w:p w14:paraId="16DF4506">
      <w:pPr>
        <w:pStyle w:val="71"/>
        <w:spacing w:line="276" w:lineRule="auto"/>
        <w:jc w:val="center"/>
        <w:rPr>
          <w:sz w:val="28"/>
          <w:szCs w:val="28"/>
        </w:rPr>
      </w:pPr>
    </w:p>
    <w:p w14:paraId="0E67B79F">
      <w:pPr>
        <w:pStyle w:val="71"/>
        <w:spacing w:line="276" w:lineRule="auto"/>
        <w:jc w:val="center"/>
        <w:rPr>
          <w:sz w:val="28"/>
          <w:szCs w:val="28"/>
        </w:rPr>
      </w:pPr>
    </w:p>
    <w:p w14:paraId="3BFC15D5">
      <w:pPr>
        <w:pStyle w:val="71"/>
        <w:spacing w:line="276" w:lineRule="auto"/>
        <w:jc w:val="center"/>
        <w:rPr>
          <w:sz w:val="28"/>
          <w:szCs w:val="28"/>
        </w:rPr>
      </w:pPr>
    </w:p>
    <w:p w14:paraId="50DE5E03">
      <w:pPr>
        <w:pStyle w:val="71"/>
        <w:spacing w:line="276" w:lineRule="auto"/>
        <w:jc w:val="center"/>
        <w:rPr>
          <w:sz w:val="28"/>
          <w:szCs w:val="28"/>
        </w:rPr>
      </w:pPr>
    </w:p>
    <w:p w14:paraId="7DC98223">
      <w:pPr>
        <w:spacing w:line="276" w:lineRule="auto"/>
        <w:rPr>
          <w:sz w:val="28"/>
          <w:szCs w:val="28"/>
          <w:lang w:val="ru-RU"/>
        </w:rPr>
      </w:pPr>
      <w:r>
        <w:rPr>
          <w:rFonts w:ascii="Times New Roman" w:hAnsi="Times New Roman" w:cs="Times New Roman"/>
          <w:sz w:val="28"/>
          <w:szCs w:val="28"/>
          <w:lang w:val="ru-RU"/>
        </w:rPr>
        <w:t>Разработчик: Павлик Н.В., директор</w:t>
      </w:r>
    </w:p>
    <w:p w14:paraId="36926BE1">
      <w:pPr>
        <w:pStyle w:val="71"/>
        <w:spacing w:line="276" w:lineRule="auto"/>
        <w:jc w:val="center"/>
        <w:rPr>
          <w:sz w:val="28"/>
          <w:szCs w:val="28"/>
        </w:rPr>
      </w:pPr>
    </w:p>
    <w:p w14:paraId="2A41779F">
      <w:pPr>
        <w:pStyle w:val="71"/>
        <w:spacing w:line="276" w:lineRule="auto"/>
        <w:jc w:val="center"/>
        <w:rPr>
          <w:sz w:val="28"/>
          <w:szCs w:val="28"/>
        </w:rPr>
      </w:pPr>
    </w:p>
    <w:p w14:paraId="2C96E348">
      <w:pPr>
        <w:pStyle w:val="71"/>
        <w:spacing w:line="276" w:lineRule="auto"/>
        <w:jc w:val="center"/>
        <w:rPr>
          <w:sz w:val="28"/>
          <w:szCs w:val="28"/>
        </w:rPr>
      </w:pPr>
    </w:p>
    <w:p w14:paraId="339A16CD">
      <w:pPr>
        <w:pStyle w:val="71"/>
        <w:spacing w:line="276" w:lineRule="auto"/>
        <w:jc w:val="center"/>
        <w:rPr>
          <w:sz w:val="28"/>
          <w:szCs w:val="28"/>
        </w:rPr>
      </w:pPr>
    </w:p>
    <w:p w14:paraId="3969818D">
      <w:pPr>
        <w:pStyle w:val="71"/>
        <w:spacing w:line="276" w:lineRule="auto"/>
        <w:jc w:val="center"/>
        <w:rPr>
          <w:sz w:val="28"/>
          <w:szCs w:val="28"/>
        </w:rPr>
      </w:pPr>
    </w:p>
    <w:p w14:paraId="1F9BD837">
      <w:pPr>
        <w:pStyle w:val="71"/>
        <w:spacing w:line="276" w:lineRule="auto"/>
        <w:jc w:val="center"/>
        <w:rPr>
          <w:sz w:val="28"/>
          <w:szCs w:val="28"/>
        </w:rPr>
      </w:pPr>
    </w:p>
    <w:p w14:paraId="38C26F3A">
      <w:pPr>
        <w:pStyle w:val="71"/>
        <w:spacing w:line="276" w:lineRule="auto"/>
        <w:jc w:val="center"/>
        <w:rPr>
          <w:sz w:val="28"/>
          <w:szCs w:val="28"/>
        </w:rPr>
      </w:pPr>
      <w:r>
        <w:rPr>
          <w:sz w:val="28"/>
          <w:szCs w:val="28"/>
        </w:rPr>
        <w:t>Липецк</w:t>
      </w:r>
    </w:p>
    <w:p w14:paraId="1631D538">
      <w:pPr>
        <w:pStyle w:val="71"/>
        <w:spacing w:line="276" w:lineRule="auto"/>
        <w:jc w:val="center"/>
        <w:rPr>
          <w:sz w:val="28"/>
          <w:szCs w:val="28"/>
        </w:rPr>
      </w:pPr>
    </w:p>
    <w:p w14:paraId="10CD9452">
      <w:pPr>
        <w:pStyle w:val="71"/>
        <w:spacing w:line="276" w:lineRule="auto"/>
        <w:jc w:val="center"/>
        <w:rPr>
          <w:rFonts w:hint="default"/>
          <w:b/>
          <w:sz w:val="28"/>
          <w:szCs w:val="28"/>
          <w:lang w:val="ru-RU"/>
        </w:rPr>
      </w:pPr>
      <w:r>
        <w:rPr>
          <w:b/>
          <w:sz w:val="28"/>
          <w:szCs w:val="28"/>
        </w:rPr>
        <w:t>202</w:t>
      </w:r>
      <w:r>
        <w:rPr>
          <w:rFonts w:hint="default"/>
          <w:b/>
          <w:sz w:val="28"/>
          <w:szCs w:val="28"/>
          <w:lang w:val="ru-RU"/>
        </w:rPr>
        <w:t>5</w:t>
      </w:r>
    </w:p>
    <w:p w14:paraId="39BFD280">
      <w:pPr>
        <w:jc w:val="both"/>
        <w:rPr>
          <w:rFonts w:ascii="Times New Roman" w:hAnsi="Times New Roman" w:eastAsia="ヒラギノ角ゴ Pro W3" w:cs="Arial"/>
          <w:color w:val="000000"/>
          <w:lang w:val="ru-RU"/>
        </w:rPr>
      </w:pPr>
    </w:p>
    <w:p w14:paraId="0EFB41A2">
      <w:pPr>
        <w:jc w:val="both"/>
        <w:rPr>
          <w:rFonts w:ascii="Times New Roman" w:hAnsi="Times New Roman" w:eastAsia="ヒラギノ角ゴ Pro W3" w:cs="Arial"/>
          <w:color w:val="000000"/>
          <w:lang w:val="ru-RU"/>
        </w:rPr>
      </w:pPr>
    </w:p>
    <w:p w14:paraId="5811A21E">
      <w:pPr>
        <w:jc w:val="both"/>
        <w:rPr>
          <w:rFonts w:ascii="Times New Roman" w:hAnsi="Times New Roman" w:eastAsia="ヒラギノ角ゴ Pro W3" w:cs="Arial"/>
          <w:color w:val="000000"/>
          <w:lang w:val="ru-RU"/>
        </w:rPr>
      </w:pPr>
    </w:p>
    <w:p w14:paraId="37853091">
      <w:pPr>
        <w:jc w:val="both"/>
        <w:rPr>
          <w:rFonts w:ascii="Times New Roman" w:hAnsi="Times New Roman" w:eastAsia="ヒラギノ角ゴ Pro W3" w:cs="Arial"/>
          <w:color w:val="000000"/>
          <w:lang w:val="ru-RU"/>
        </w:rPr>
      </w:pPr>
    </w:p>
    <w:p w14:paraId="0BA4F216">
      <w:pPr>
        <w:jc w:val="both"/>
        <w:rPr>
          <w:rFonts w:ascii="Times New Roman" w:hAnsi="Times New Roman" w:eastAsia="ヒラギノ角ゴ Pro W3" w:cs="Arial"/>
          <w:color w:val="000000"/>
          <w:lang w:val="ru-RU"/>
        </w:rPr>
      </w:pPr>
    </w:p>
    <w:p w14:paraId="51E7ED70">
      <w:pPr>
        <w:jc w:val="both"/>
        <w:rPr>
          <w:rFonts w:ascii="Times New Roman" w:hAnsi="Times New Roman" w:eastAsia="ヒラギノ角ゴ Pro W3" w:cs="Arial"/>
          <w:color w:val="000000"/>
          <w:lang w:val="ru-RU"/>
        </w:rPr>
      </w:pPr>
    </w:p>
    <w:p w14:paraId="498CCB69">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Структура программы учебного предмета</w:t>
      </w:r>
    </w:p>
    <w:p w14:paraId="3964604C">
      <w:pPr>
        <w:spacing w:line="360" w:lineRule="auto"/>
        <w:ind w:left="1416" w:firstLine="708"/>
        <w:jc w:val="both"/>
        <w:rPr>
          <w:rFonts w:ascii="Times New Roman" w:hAnsi="Times New Roman"/>
          <w:b/>
          <w:sz w:val="28"/>
          <w:szCs w:val="28"/>
          <w:lang w:val="ru-RU"/>
        </w:rPr>
      </w:pPr>
    </w:p>
    <w:p w14:paraId="5ACF25B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57E5C839">
      <w:pPr>
        <w:pStyle w:val="66"/>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14:paraId="253F1324">
      <w:pPr>
        <w:pStyle w:val="66"/>
        <w:ind w:firstLine="709"/>
        <w:rPr>
          <w:rFonts w:ascii="Times New Roman" w:hAnsi="Times New Roman" w:cs="Times New Roman"/>
          <w:i/>
        </w:rPr>
      </w:pPr>
      <w:r>
        <w:rPr>
          <w:rFonts w:ascii="Times New Roman" w:hAnsi="Times New Roman" w:cs="Times New Roman"/>
          <w:i/>
        </w:rPr>
        <w:t>- Срок реализации учебного предмета;</w:t>
      </w:r>
    </w:p>
    <w:p w14:paraId="7FCE1D26">
      <w:pPr>
        <w:pStyle w:val="66"/>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14:paraId="2141292D">
      <w:pPr>
        <w:pStyle w:val="66"/>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14:paraId="5BD56C40">
      <w:pPr>
        <w:pStyle w:val="66"/>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14:paraId="25A6C957">
      <w:pPr>
        <w:pStyle w:val="66"/>
        <w:ind w:firstLine="709"/>
        <w:rPr>
          <w:rFonts w:ascii="Times New Roman" w:hAnsi="Times New Roman" w:cs="Times New Roman"/>
          <w:i/>
        </w:rPr>
      </w:pPr>
      <w:r>
        <w:rPr>
          <w:rFonts w:ascii="Times New Roman" w:hAnsi="Times New Roman" w:cs="Times New Roman"/>
          <w:i/>
        </w:rPr>
        <w:t>- Цели и задачи учебного предмета;</w:t>
      </w:r>
    </w:p>
    <w:p w14:paraId="0A86CC46">
      <w:pPr>
        <w:pStyle w:val="66"/>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14:paraId="70575FB6">
      <w:pPr>
        <w:pStyle w:val="66"/>
        <w:ind w:firstLine="709"/>
        <w:rPr>
          <w:rFonts w:ascii="Times New Roman" w:hAnsi="Times New Roman" w:cs="Times New Roman"/>
          <w:i/>
        </w:rPr>
      </w:pPr>
      <w:r>
        <w:rPr>
          <w:rFonts w:ascii="Times New Roman" w:hAnsi="Times New Roman" w:cs="Times New Roman"/>
          <w:i/>
        </w:rPr>
        <w:t xml:space="preserve">- Методы обучения; </w:t>
      </w:r>
    </w:p>
    <w:p w14:paraId="62FFB17E">
      <w:pPr>
        <w:pStyle w:val="66"/>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14:paraId="064909AA">
      <w:pPr>
        <w:pStyle w:val="66"/>
        <w:rPr>
          <w:rFonts w:ascii="Times New Roman" w:hAnsi="Times New Roman" w:cs="Times New Roman"/>
          <w:i/>
        </w:rPr>
      </w:pPr>
    </w:p>
    <w:p w14:paraId="3B047EE6">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Содержание учебного предмета</w:t>
      </w:r>
      <w:r>
        <w:rPr>
          <w:rFonts w:ascii="Times New Roman" w:hAnsi="Times New Roman"/>
          <w:b/>
          <w:sz w:val="28"/>
          <w:szCs w:val="28"/>
          <w:lang w:val="ru-RU"/>
        </w:rPr>
        <w:tab/>
      </w:r>
    </w:p>
    <w:p w14:paraId="3685039D">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27E87182">
      <w:pPr>
        <w:pStyle w:val="66"/>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14:paraId="1B57490B">
      <w:pPr>
        <w:pStyle w:val="66"/>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14:paraId="7E99E30A">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Требования к уровню подготовки обучающихся</w:t>
      </w:r>
    </w:p>
    <w:p w14:paraId="70A7F1BD">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75F1CA48">
      <w:pPr>
        <w:pStyle w:val="66"/>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p>
    <w:p w14:paraId="57EA1847">
      <w:pPr>
        <w:pStyle w:val="66"/>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14:paraId="4AB239D4">
      <w:pPr>
        <w:pStyle w:val="66"/>
        <w:ind w:firstLine="709"/>
        <w:rPr>
          <w:rFonts w:ascii="Times New Roman" w:hAnsi="Times New Roman" w:cs="Times New Roman"/>
          <w:i/>
        </w:rPr>
      </w:pPr>
      <w:r>
        <w:rPr>
          <w:rFonts w:ascii="Times New Roman" w:hAnsi="Times New Roman" w:cs="Times New Roman"/>
          <w:i/>
        </w:rPr>
        <w:t>- Критерии оценки;</w:t>
      </w:r>
    </w:p>
    <w:p w14:paraId="32615248">
      <w:pPr>
        <w:pStyle w:val="66"/>
        <w:ind w:firstLine="426"/>
        <w:rPr>
          <w:rFonts w:ascii="Times New Roman" w:hAnsi="Times New Roman" w:cs="Times New Roman"/>
          <w:i/>
        </w:rPr>
      </w:pPr>
    </w:p>
    <w:p w14:paraId="5A9E6CF2">
      <w:pPr>
        <w:pStyle w:val="66"/>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Методическое обеспечение учебного процесса</w:t>
      </w:r>
    </w:p>
    <w:p w14:paraId="0AC6631F">
      <w:pPr>
        <w:pStyle w:val="66"/>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7D5629E">
      <w:pPr>
        <w:pStyle w:val="66"/>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14:paraId="503536BE">
      <w:pPr>
        <w:pStyle w:val="66"/>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14:paraId="2481EDDE">
      <w:pPr>
        <w:pStyle w:val="66"/>
        <w:ind w:firstLine="709"/>
        <w:rPr>
          <w:rFonts w:ascii="Times New Roman" w:hAnsi="Times New Roman" w:cs="Times New Roman"/>
        </w:rPr>
      </w:pPr>
    </w:p>
    <w:p w14:paraId="278F2522">
      <w:pPr>
        <w:pStyle w:val="66"/>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Списки рекомендуемой нотной и методической литературы</w:t>
      </w:r>
    </w:p>
    <w:p w14:paraId="399047C4">
      <w:pPr>
        <w:pStyle w:val="66"/>
        <w:rPr>
          <w:rFonts w:ascii="Times New Roman" w:hAnsi="Times New Roman" w:cs="Times New Roman"/>
          <w:b/>
          <w:sz w:val="28"/>
          <w:szCs w:val="28"/>
        </w:rPr>
      </w:pPr>
      <w:r>
        <w:rPr>
          <w:rFonts w:ascii="Times New Roman" w:hAnsi="Times New Roman" w:cs="Times New Roman"/>
          <w:b/>
          <w:sz w:val="28"/>
          <w:szCs w:val="28"/>
        </w:rPr>
        <w:tab/>
      </w:r>
    </w:p>
    <w:p w14:paraId="6F1E0FCE">
      <w:pPr>
        <w:pStyle w:val="66"/>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14:paraId="6F51375C">
      <w:pPr>
        <w:pStyle w:val="66"/>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14:paraId="19C5C96C">
      <w:pPr>
        <w:jc w:val="both"/>
        <w:rPr>
          <w:rFonts w:ascii="Times New Roman" w:hAnsi="Times New Roman" w:eastAsia="ヒラギノ角ゴ Pro W3" w:cs="Arial"/>
          <w:color w:val="000000"/>
          <w:lang w:val="ru-RU"/>
        </w:rPr>
      </w:pPr>
    </w:p>
    <w:p w14:paraId="53CCF798">
      <w:pPr>
        <w:jc w:val="both"/>
        <w:rPr>
          <w:rFonts w:ascii="Times New Roman" w:hAnsi="Times New Roman" w:eastAsia="ヒラギノ角ゴ Pro W3" w:cs="Arial"/>
          <w:color w:val="000000"/>
          <w:lang w:val="ru-RU"/>
        </w:rPr>
      </w:pPr>
    </w:p>
    <w:p w14:paraId="7943675E">
      <w:pPr>
        <w:jc w:val="both"/>
        <w:rPr>
          <w:rFonts w:ascii="Times New Roman" w:hAnsi="Times New Roman" w:eastAsia="ヒラギノ角ゴ Pro W3" w:cs="Arial"/>
          <w:color w:val="000000"/>
          <w:lang w:val="ru-RU"/>
        </w:rPr>
      </w:pPr>
    </w:p>
    <w:p w14:paraId="29E18998">
      <w:pPr>
        <w:jc w:val="both"/>
        <w:rPr>
          <w:rFonts w:ascii="Times New Roman" w:hAnsi="Times New Roman" w:eastAsia="ヒラギノ角ゴ Pro W3" w:cs="Arial"/>
          <w:color w:val="000000"/>
          <w:lang w:val="ru-RU"/>
        </w:rPr>
      </w:pPr>
    </w:p>
    <w:p w14:paraId="4C685D37">
      <w:pPr>
        <w:jc w:val="both"/>
        <w:rPr>
          <w:rFonts w:ascii="Times New Roman" w:hAnsi="Times New Roman" w:eastAsia="ヒラギノ角ゴ Pro W3" w:cs="Arial"/>
          <w:color w:val="000000"/>
          <w:lang w:val="ru-RU"/>
        </w:rPr>
      </w:pPr>
    </w:p>
    <w:p w14:paraId="5ACCEE61">
      <w:pPr>
        <w:jc w:val="both"/>
        <w:rPr>
          <w:rFonts w:ascii="Times New Roman" w:hAnsi="Times New Roman" w:eastAsia="ヒラギノ角ゴ Pro W3" w:cs="Arial"/>
          <w:color w:val="000000"/>
          <w:lang w:val="ru-RU"/>
        </w:rPr>
      </w:pPr>
    </w:p>
    <w:p w14:paraId="02E1F28F">
      <w:pPr>
        <w:jc w:val="both"/>
        <w:rPr>
          <w:rFonts w:ascii="Times New Roman" w:hAnsi="Times New Roman" w:eastAsia="ヒラギノ角ゴ Pro W3" w:cs="Arial"/>
          <w:color w:val="000000"/>
          <w:lang w:val="ru-RU"/>
        </w:rPr>
      </w:pPr>
    </w:p>
    <w:p w14:paraId="3122F9F8">
      <w:pPr>
        <w:jc w:val="both"/>
        <w:rPr>
          <w:rFonts w:ascii="Times New Roman" w:hAnsi="Times New Roman" w:eastAsia="ヒラギノ角ゴ Pro W3" w:cs="Arial"/>
          <w:color w:val="000000"/>
          <w:lang w:val="ru-RU"/>
        </w:rPr>
      </w:pPr>
    </w:p>
    <w:p w14:paraId="25DC6468">
      <w:pPr>
        <w:jc w:val="both"/>
        <w:rPr>
          <w:rFonts w:ascii="Times New Roman" w:hAnsi="Times New Roman" w:eastAsia="ヒラギノ角ゴ Pro W3" w:cs="Arial"/>
          <w:color w:val="000000"/>
          <w:lang w:val="ru-RU"/>
        </w:rPr>
      </w:pPr>
    </w:p>
    <w:p w14:paraId="1304B4F0">
      <w:pPr>
        <w:jc w:val="both"/>
        <w:rPr>
          <w:rFonts w:ascii="Times New Roman" w:hAnsi="Times New Roman" w:eastAsia="ヒラギノ角ゴ Pro W3" w:cs="Arial"/>
          <w:color w:val="000000"/>
          <w:lang w:val="ru-RU"/>
        </w:rPr>
      </w:pPr>
    </w:p>
    <w:p w14:paraId="369E15C8">
      <w:pPr>
        <w:jc w:val="both"/>
        <w:rPr>
          <w:rFonts w:ascii="Times New Roman" w:hAnsi="Times New Roman" w:eastAsia="ヒラギノ角ゴ Pro W3" w:cs="Arial"/>
          <w:color w:val="000000"/>
          <w:lang w:val="ru-RU"/>
        </w:rPr>
      </w:pPr>
    </w:p>
    <w:p w14:paraId="69B67524">
      <w:pPr>
        <w:jc w:val="both"/>
        <w:rPr>
          <w:rFonts w:ascii="Times New Roman" w:hAnsi="Times New Roman" w:eastAsia="ヒラギノ角ゴ Pro W3" w:cs="Arial"/>
          <w:color w:val="000000"/>
          <w:lang w:val="ru-RU"/>
        </w:rPr>
      </w:pPr>
    </w:p>
    <w:p w14:paraId="17B8DDF7">
      <w:pPr>
        <w:jc w:val="both"/>
        <w:rPr>
          <w:rFonts w:ascii="Times New Roman" w:hAnsi="Times New Roman" w:eastAsia="ヒラギノ角ゴ Pro W3" w:cs="Arial"/>
          <w:color w:val="000000"/>
          <w:lang w:val="ru-RU"/>
        </w:rPr>
      </w:pPr>
    </w:p>
    <w:p w14:paraId="2A28182F">
      <w:pPr>
        <w:jc w:val="both"/>
        <w:rPr>
          <w:rFonts w:ascii="Times New Roman" w:hAnsi="Times New Roman" w:eastAsia="ヒラギノ角ゴ Pro W3" w:cs="Arial"/>
          <w:color w:val="000000"/>
          <w:lang w:val="ru-RU"/>
        </w:rPr>
      </w:pPr>
    </w:p>
    <w:p w14:paraId="5F34998A">
      <w:pPr>
        <w:jc w:val="both"/>
        <w:rPr>
          <w:rFonts w:ascii="Times New Roman" w:hAnsi="Times New Roman" w:eastAsia="ヒラギノ角ゴ Pro W3" w:cs="Arial"/>
          <w:color w:val="000000"/>
          <w:lang w:val="ru-RU"/>
        </w:rPr>
      </w:pPr>
    </w:p>
    <w:p w14:paraId="7FF3347F">
      <w:pPr>
        <w:jc w:val="both"/>
        <w:rPr>
          <w:rFonts w:ascii="Times New Roman" w:hAnsi="Times New Roman" w:eastAsia="ヒラギノ角ゴ Pro W3" w:cs="Arial"/>
          <w:color w:val="000000"/>
          <w:lang w:val="ru-RU"/>
        </w:rPr>
      </w:pPr>
    </w:p>
    <w:p w14:paraId="3031E586">
      <w:pPr>
        <w:jc w:val="both"/>
        <w:rPr>
          <w:rFonts w:ascii="Times New Roman" w:hAnsi="Times New Roman" w:eastAsia="ヒラギノ角ゴ Pro W3" w:cs="Arial"/>
          <w:color w:val="000000"/>
          <w:lang w:val="ru-RU"/>
        </w:rPr>
      </w:pPr>
    </w:p>
    <w:p w14:paraId="053F030D">
      <w:pPr>
        <w:pStyle w:val="65"/>
        <w:spacing w:line="360" w:lineRule="auto"/>
        <w:ind w:left="1440" w:firstLine="720"/>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p>
    <w:p w14:paraId="5D64B421">
      <w:pPr>
        <w:spacing w:line="360" w:lineRule="auto"/>
        <w:jc w:val="center"/>
        <w:rPr>
          <w:rFonts w:ascii="Times New Roman" w:hAnsi="Times New Roman"/>
          <w:b/>
          <w:i/>
          <w:sz w:val="28"/>
          <w:szCs w:val="28"/>
          <w:lang w:val="ru-RU"/>
        </w:rPr>
      </w:pPr>
      <w:r>
        <w:rPr>
          <w:rFonts w:ascii="Times New Roman" w:hAnsi="Times New Roman" w:cs="Times New Roman"/>
          <w:b/>
          <w:i/>
          <w:sz w:val="28"/>
          <w:szCs w:val="28"/>
          <w:lang w:val="ru-RU"/>
        </w:rPr>
        <w:t xml:space="preserve">1.  </w:t>
      </w:r>
      <w:r>
        <w:rPr>
          <w:rFonts w:ascii="Times New Roman" w:hAnsi="Times New Roman"/>
          <w:b/>
          <w:i/>
          <w:sz w:val="28"/>
          <w:szCs w:val="28"/>
          <w:lang w:val="ru-RU"/>
        </w:rPr>
        <w:t>Характеристика учебного предмета, его место и роль в образовательном процессе</w:t>
      </w:r>
    </w:p>
    <w:p w14:paraId="1EA4DE7B">
      <w:pPr>
        <w:suppressAutoHyphens w:val="0"/>
        <w:autoSpaceDE w:val="0"/>
        <w:autoSpaceDN w:val="0"/>
        <w:adjustRightInd w:val="0"/>
        <w:spacing w:line="276" w:lineRule="auto"/>
        <w:jc w:val="both"/>
        <w:rPr>
          <w:rFonts w:ascii="Times New Roman" w:hAnsi="Times New Roman" w:cs="Times New Roman" w:eastAsiaTheme="minorHAnsi"/>
          <w:kern w:val="0"/>
          <w:sz w:val="28"/>
          <w:szCs w:val="28"/>
          <w:lang w:val="ru-RU" w:eastAsia="en-US" w:bidi="ar-SA"/>
        </w:rPr>
      </w:pPr>
      <w:r>
        <w:rPr>
          <w:rFonts w:ascii="Times New Roman" w:hAnsi="Times New Roman" w:cs="Times New Roman" w:eastAsiaTheme="minorHAnsi"/>
          <w:kern w:val="0"/>
          <w:sz w:val="28"/>
          <w:szCs w:val="28"/>
          <w:lang w:val="ru-RU" w:eastAsia="en-US" w:bidi="ar-SA"/>
        </w:rPr>
        <w:t>Программа учебного предмета «Оркестр</w:t>
      </w:r>
      <w:r>
        <w:rPr>
          <w:rFonts w:hint="default" w:ascii="Times New Roman" w:hAnsi="Times New Roman" w:cs="Times New Roman" w:eastAsiaTheme="minorHAnsi"/>
          <w:kern w:val="0"/>
          <w:sz w:val="28"/>
          <w:szCs w:val="28"/>
          <w:lang w:val="ru-RU" w:eastAsia="en-US" w:bidi="ar-SA"/>
        </w:rPr>
        <w:t>/ансамбль</w:t>
      </w:r>
      <w:r>
        <w:rPr>
          <w:rFonts w:ascii="Times New Roman" w:hAnsi="Times New Roman" w:cs="Times New Roman" w:eastAsiaTheme="minorHAnsi"/>
          <w:kern w:val="0"/>
          <w:sz w:val="28"/>
          <w:szCs w:val="28"/>
          <w:lang w:val="ru-RU" w:eastAsia="en-US" w:bidi="ar-SA"/>
        </w:rPr>
        <w:t>» разработана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w:t>
      </w:r>
      <w:r>
        <w:rPr>
          <w:rFonts w:hint="default" w:ascii="Times New Roman" w:hAnsi="Times New Roman" w:cs="Times New Roman" w:eastAsiaTheme="minorHAnsi"/>
          <w:kern w:val="0"/>
          <w:sz w:val="28"/>
          <w:szCs w:val="28"/>
          <w:lang w:val="ru-RU" w:eastAsia="en-US" w:bidi="ar-SA"/>
        </w:rPr>
        <w:t xml:space="preserve">  инструменты</w:t>
      </w:r>
      <w:r>
        <w:rPr>
          <w:rFonts w:ascii="Times New Roman" w:hAnsi="Times New Roman" w:cs="Times New Roman" w:eastAsiaTheme="minorHAnsi"/>
          <w:kern w:val="0"/>
          <w:sz w:val="28"/>
          <w:szCs w:val="28"/>
          <w:lang w:val="ru-RU" w:eastAsia="en-US" w:bidi="ar-SA"/>
        </w:rPr>
        <w:t>».</w:t>
      </w:r>
    </w:p>
    <w:p w14:paraId="44BE97DB">
      <w:pPr>
        <w:suppressAutoHyphens w:val="0"/>
        <w:autoSpaceDE w:val="0"/>
        <w:autoSpaceDN w:val="0"/>
        <w:adjustRightInd w:val="0"/>
        <w:spacing w:line="276" w:lineRule="auto"/>
        <w:jc w:val="both"/>
        <w:rPr>
          <w:rFonts w:ascii="Times New Roman" w:hAnsi="Times New Roman" w:cs="Times New Roman" w:eastAsiaTheme="minorHAnsi"/>
          <w:kern w:val="0"/>
          <w:sz w:val="28"/>
          <w:szCs w:val="28"/>
          <w:lang w:val="ru-RU" w:eastAsia="en-US" w:bidi="ar-SA"/>
        </w:rPr>
      </w:pPr>
      <w:r>
        <w:rPr>
          <w:rFonts w:ascii="Times New Roman" w:hAnsi="Times New Roman" w:cs="Times New Roman" w:eastAsiaTheme="minorHAnsi"/>
          <w:kern w:val="0"/>
          <w:sz w:val="28"/>
          <w:szCs w:val="28"/>
          <w:lang w:val="ru-RU" w:eastAsia="en-US" w:bidi="ar-SA"/>
        </w:rPr>
        <w:t xml:space="preserve">         Представленная программа предполагает продолжение ознакомления с искусством ансамблевого</w:t>
      </w:r>
      <w:r>
        <w:rPr>
          <w:rFonts w:hint="default" w:ascii="Times New Roman" w:hAnsi="Times New Roman" w:cs="Times New Roman" w:eastAsiaTheme="minorHAnsi"/>
          <w:kern w:val="0"/>
          <w:sz w:val="28"/>
          <w:szCs w:val="28"/>
          <w:lang w:val="ru-RU" w:eastAsia="en-US" w:bidi="ar-SA"/>
        </w:rPr>
        <w:t xml:space="preserve"> и оркестрового исполнительства</w:t>
      </w:r>
      <w:r>
        <w:rPr>
          <w:rFonts w:ascii="Times New Roman" w:hAnsi="Times New Roman" w:cs="Times New Roman" w:eastAsiaTheme="minorHAnsi"/>
          <w:kern w:val="0"/>
          <w:sz w:val="28"/>
          <w:szCs w:val="28"/>
          <w:lang w:val="ru-RU" w:eastAsia="en-US" w:bidi="ar-SA"/>
        </w:rPr>
        <w:t>, продолжение освоения навыков игры народных</w:t>
      </w:r>
      <w:r>
        <w:rPr>
          <w:rFonts w:hint="default" w:ascii="Times New Roman" w:hAnsi="Times New Roman" w:cs="Times New Roman" w:eastAsiaTheme="minorHAnsi"/>
          <w:kern w:val="0"/>
          <w:sz w:val="28"/>
          <w:szCs w:val="28"/>
          <w:lang w:val="ru-RU" w:eastAsia="en-US" w:bidi="ar-SA"/>
        </w:rPr>
        <w:t xml:space="preserve"> инструментах.</w:t>
      </w:r>
      <w:r>
        <w:rPr>
          <w:rFonts w:ascii="Times New Roman" w:hAnsi="Times New Roman" w:cs="Times New Roman" w:eastAsiaTheme="minorHAnsi"/>
          <w:kern w:val="0"/>
          <w:sz w:val="28"/>
          <w:szCs w:val="28"/>
          <w:lang w:val="ru-RU" w:eastAsia="en-US" w:bidi="ar-SA"/>
        </w:rPr>
        <w:t xml:space="preserve"> </w:t>
      </w:r>
    </w:p>
    <w:p w14:paraId="5ED49695">
      <w:p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На</w:t>
      </w:r>
      <w:r>
        <w:rPr>
          <w:rFonts w:hint="default" w:ascii="Times New Roman" w:hAnsi="Times New Roman" w:eastAsia="Times New Roman" w:cs="Times New Roman"/>
          <w:kern w:val="0"/>
          <w:sz w:val="28"/>
          <w:szCs w:val="28"/>
          <w:lang w:val="en-US" w:eastAsia="ru-RU" w:bidi="ar-SA"/>
        </w:rPr>
        <w:t xml:space="preserve"> предмете</w:t>
      </w:r>
      <w:r>
        <w:rPr>
          <w:rFonts w:ascii="Times New Roman" w:hAnsi="Times New Roman" w:eastAsia="Times New Roman" w:cs="Times New Roman"/>
          <w:kern w:val="0"/>
          <w:sz w:val="28"/>
          <w:szCs w:val="28"/>
          <w:lang w:val="ru-RU" w:eastAsia="ru-RU" w:bidi="ar-SA"/>
        </w:rPr>
        <w:t xml:space="preserve"> используются и развиваются  навыки, полученные на занятиях в классе специальности.</w:t>
      </w:r>
    </w:p>
    <w:p w14:paraId="1CA1ACCB">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color w:val="000000"/>
          <w:kern w:val="0"/>
          <w:sz w:val="28"/>
          <w:szCs w:val="28"/>
          <w:lang w:val="ru-RU" w:eastAsia="ru-RU" w:bidi="ar-SA"/>
        </w:rPr>
        <w:t>Классы</w:t>
      </w:r>
      <w:r>
        <w:rPr>
          <w:rFonts w:hint="default" w:ascii="Times New Roman" w:hAnsi="Times New Roman" w:eastAsia="Times New Roman" w:cs="Times New Roman"/>
          <w:color w:val="000000"/>
          <w:kern w:val="0"/>
          <w:sz w:val="28"/>
          <w:szCs w:val="28"/>
          <w:lang w:val="en-US" w:eastAsia="ru-RU" w:bidi="ar-SA"/>
        </w:rPr>
        <w:t xml:space="preserve"> оркестра/</w:t>
      </w:r>
      <w:r>
        <w:rPr>
          <w:rFonts w:ascii="Times New Roman" w:hAnsi="Times New Roman" w:eastAsia="Times New Roman" w:cs="Times New Roman"/>
          <w:color w:val="000000"/>
          <w:kern w:val="0"/>
          <w:sz w:val="28"/>
          <w:szCs w:val="28"/>
          <w:lang w:val="ru-RU" w:eastAsia="ru-RU" w:bidi="ar-SA"/>
        </w:rPr>
        <w:t>ансамбля - неотъемлемое звено в процессе формирования музыкально-эстетических представлений у учащихся. Для наиболее одаренных–важнейшая форма занятий, в значительной мере способствующая повышению качества их профессиональной подготовки.</w:t>
      </w:r>
    </w:p>
    <w:p w14:paraId="016EB959">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Ученики знакомятся с выдающимися образцами музыкальной литературы, что наряду с уроками по специальности, музыкально-теоретическим дисциплинам способствует формированию их музыкального кругозора.</w:t>
      </w:r>
    </w:p>
    <w:p w14:paraId="0FC93765">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В то же время игра в оркестре</w:t>
      </w:r>
      <w:r>
        <w:rPr>
          <w:rFonts w:hint="default" w:ascii="Times New Roman" w:hAnsi="Times New Roman" w:eastAsia="Times New Roman" w:cs="Times New Roman"/>
          <w:kern w:val="0"/>
          <w:sz w:val="28"/>
          <w:szCs w:val="28"/>
          <w:lang w:val="en-US" w:eastAsia="ru-RU" w:bidi="ar-SA"/>
        </w:rPr>
        <w:t>/</w:t>
      </w:r>
      <w:r>
        <w:rPr>
          <w:rFonts w:ascii="Times New Roman" w:hAnsi="Times New Roman" w:eastAsia="Times New Roman" w:cs="Times New Roman"/>
          <w:kern w:val="0"/>
          <w:sz w:val="28"/>
          <w:szCs w:val="28"/>
          <w:lang w:val="ru-RU" w:eastAsia="ru-RU" w:bidi="ar-SA"/>
        </w:rPr>
        <w:t>ансамбле воспитывает у исполнителя ряд ценных профессиональных качеств – она дисциплинирует в отношении ритма, даёт ощущение нужного темпа, способствует развитию мелодического, полифонического, гармонического и тембрального слуха, вырабатывает уверенность, помогает добиться стабильности в исполнении.</w:t>
      </w:r>
    </w:p>
    <w:p w14:paraId="355EC9AD">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В ансамбле вырабатывается такой ценный навык, как умение в процессе игры распределять внимание исполнителя по многим направлениям.</w:t>
      </w:r>
    </w:p>
    <w:p w14:paraId="1D1492E1">
      <w:pPr>
        <w:tabs>
          <w:tab w:val="left" w:pos="4140"/>
        </w:tabs>
        <w:suppressAutoHyphens w:val="0"/>
        <w:spacing w:line="276" w:lineRule="auto"/>
        <w:ind w:firstLine="540"/>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Слаженная совместная игра, общий замысел – особая сфера работы оркестровых</w:t>
      </w:r>
      <w:r>
        <w:rPr>
          <w:rFonts w:hint="default" w:ascii="Times New Roman" w:hAnsi="Times New Roman" w:eastAsia="Times New Roman" w:cs="Times New Roman"/>
          <w:kern w:val="0"/>
          <w:sz w:val="28"/>
          <w:szCs w:val="28"/>
          <w:lang w:val="en-US" w:eastAsia="ru-RU" w:bidi="ar-SA"/>
        </w:rPr>
        <w:t xml:space="preserve"> и </w:t>
      </w:r>
      <w:r>
        <w:rPr>
          <w:rFonts w:ascii="Times New Roman" w:hAnsi="Times New Roman" w:eastAsia="Times New Roman" w:cs="Times New Roman"/>
          <w:kern w:val="0"/>
          <w:sz w:val="28"/>
          <w:szCs w:val="28"/>
          <w:lang w:val="ru-RU" w:eastAsia="ru-RU" w:bidi="ar-SA"/>
        </w:rPr>
        <w:t xml:space="preserve">ансамблевых классов. </w:t>
      </w:r>
    </w:p>
    <w:p w14:paraId="344B1362">
      <w:pPr>
        <w:tabs>
          <w:tab w:val="left" w:pos="4140"/>
        </w:tabs>
        <w:suppressAutoHyphens w:val="0"/>
        <w:spacing w:line="276" w:lineRule="auto"/>
        <w:ind w:firstLine="540"/>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Безупречный ритм – важная составляющая</w:t>
      </w:r>
      <w:r>
        <w:rPr>
          <w:rFonts w:hint="default" w:ascii="Times New Roman" w:hAnsi="Times New Roman" w:eastAsia="Times New Roman" w:cs="Times New Roman"/>
          <w:kern w:val="0"/>
          <w:sz w:val="28"/>
          <w:szCs w:val="28"/>
          <w:lang w:val="en-US" w:eastAsia="ru-RU" w:bidi="ar-SA"/>
        </w:rPr>
        <w:t xml:space="preserve"> оркестровой и </w:t>
      </w:r>
      <w:r>
        <w:rPr>
          <w:rFonts w:ascii="Times New Roman" w:hAnsi="Times New Roman" w:eastAsia="Times New Roman" w:cs="Times New Roman"/>
          <w:kern w:val="0"/>
          <w:sz w:val="28"/>
          <w:szCs w:val="28"/>
          <w:lang w:val="ru-RU" w:eastAsia="ru-RU" w:bidi="ar-SA"/>
        </w:rPr>
        <w:t xml:space="preserve">ансамблевой игры. Чтение нот с листа – составная часть урока. Этот вид музицирования лучше всего развивается в ансамбле. </w:t>
      </w:r>
    </w:p>
    <w:p w14:paraId="3F335607">
      <w:pPr>
        <w:tabs>
          <w:tab w:val="left" w:pos="4140"/>
        </w:tabs>
        <w:suppressAutoHyphens w:val="0"/>
        <w:ind w:firstLine="540"/>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Задача преподавателя - забота о нравственном и умственном развитии юных музыкантов.</w:t>
      </w:r>
    </w:p>
    <w:p w14:paraId="2F782E50">
      <w:pPr>
        <w:suppressAutoHyphens w:val="0"/>
        <w:ind w:firstLine="709"/>
        <w:jc w:val="both"/>
        <w:rPr>
          <w:rFonts w:ascii="Times New Roman" w:hAnsi="Times New Roman" w:eastAsia="Times New Roman" w:cs="Times New Roman"/>
          <w:kern w:val="0"/>
          <w:sz w:val="28"/>
          <w:szCs w:val="28"/>
          <w:lang w:val="ru-RU" w:eastAsia="ru-RU" w:bidi="ar-SA"/>
        </w:rPr>
      </w:pPr>
    </w:p>
    <w:p w14:paraId="61EBA469">
      <w:pPr>
        <w:spacing w:line="360" w:lineRule="auto"/>
        <w:ind w:firstLine="851"/>
        <w:jc w:val="both"/>
        <w:rPr>
          <w:rFonts w:ascii="Times New Roman" w:hAnsi="Times New Roman" w:eastAsia="Geeza Pro"/>
          <w:color w:val="000000"/>
          <w:sz w:val="28"/>
          <w:szCs w:val="28"/>
          <w:lang w:val="ru-RU"/>
        </w:rPr>
      </w:pPr>
    </w:p>
    <w:p w14:paraId="7E2F1D75">
      <w:pPr>
        <w:spacing w:line="360" w:lineRule="auto"/>
        <w:ind w:firstLine="851"/>
        <w:jc w:val="both"/>
        <w:rPr>
          <w:rFonts w:ascii="Times New Roman" w:hAnsi="Times New Roman" w:eastAsia="Geeza Pro"/>
          <w:color w:val="000000"/>
          <w:sz w:val="28"/>
          <w:szCs w:val="28"/>
          <w:lang w:val="ru-RU"/>
        </w:rPr>
      </w:pPr>
    </w:p>
    <w:p w14:paraId="2F063B20">
      <w:pPr>
        <w:spacing w:line="360" w:lineRule="auto"/>
        <w:ind w:firstLine="851"/>
        <w:jc w:val="both"/>
        <w:rPr>
          <w:rFonts w:ascii="Times New Roman" w:hAnsi="Times New Roman" w:eastAsia="Geeza Pro"/>
          <w:color w:val="000000"/>
          <w:sz w:val="28"/>
          <w:szCs w:val="28"/>
          <w:lang w:val="ru-RU"/>
        </w:rPr>
      </w:pPr>
    </w:p>
    <w:p w14:paraId="698831AE">
      <w:pPr>
        <w:spacing w:line="360" w:lineRule="auto"/>
        <w:ind w:firstLine="851"/>
        <w:jc w:val="both"/>
        <w:rPr>
          <w:rFonts w:ascii="Times New Roman" w:hAnsi="Times New Roman" w:eastAsia="Geeza Pro"/>
          <w:color w:val="000000"/>
          <w:sz w:val="28"/>
          <w:szCs w:val="28"/>
          <w:lang w:val="ru-RU"/>
        </w:rPr>
      </w:pPr>
    </w:p>
    <w:p w14:paraId="22EBDD10">
      <w:pPr>
        <w:spacing w:line="360" w:lineRule="auto"/>
        <w:jc w:val="center"/>
        <w:rPr>
          <w:rFonts w:ascii="Times New Roman" w:hAnsi="Times New Roman" w:cs="Times New Roman"/>
          <w:i/>
          <w:sz w:val="28"/>
          <w:szCs w:val="28"/>
          <w:lang w:val="ru-RU"/>
        </w:rPr>
      </w:pPr>
      <w:r>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«Ансамбль»</w:t>
      </w:r>
    </w:p>
    <w:p w14:paraId="4D8C7EB0">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Срок освоения программы составляет 1-2 года.</w:t>
      </w:r>
    </w:p>
    <w:p w14:paraId="21E4F18B">
      <w:pPr>
        <w:spacing w:line="360" w:lineRule="auto"/>
        <w:jc w:val="both"/>
        <w:rPr>
          <w:rFonts w:ascii="Times New Roman" w:hAnsi="Times New Roman" w:cs="Times New Roman"/>
          <w:b/>
          <w:i/>
          <w:sz w:val="28"/>
          <w:szCs w:val="28"/>
          <w:lang w:val="ru-RU"/>
        </w:rPr>
      </w:pPr>
    </w:p>
    <w:p w14:paraId="67131F89">
      <w:pPr>
        <w:spacing w:line="360" w:lineRule="auto"/>
        <w:jc w:val="both"/>
        <w:rPr>
          <w:b/>
          <w:i/>
          <w:lang w:val="ru-RU"/>
        </w:rPr>
      </w:pPr>
      <w:r>
        <w:rPr>
          <w:rFonts w:ascii="Times New Roman" w:hAnsi="Times New Roman" w:cs="Times New Roman"/>
          <w:b/>
          <w:i/>
          <w:sz w:val="28"/>
          <w:szCs w:val="28"/>
          <w:lang w:val="ru-RU"/>
        </w:rPr>
        <w:t>3.</w:t>
      </w:r>
      <w:r>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«Оркестр</w:t>
      </w:r>
      <w:r>
        <w:rPr>
          <w:rFonts w:hint="default" w:ascii="Times New Roman" w:hAnsi="Times New Roman"/>
          <w:color w:val="00000A"/>
          <w:sz w:val="28"/>
          <w:szCs w:val="28"/>
          <w:lang w:val="ru-RU"/>
        </w:rPr>
        <w:t>/</w:t>
      </w:r>
      <w:r>
        <w:rPr>
          <w:rFonts w:ascii="Times New Roman" w:hAnsi="Times New Roman"/>
          <w:color w:val="00000A"/>
          <w:sz w:val="28"/>
          <w:szCs w:val="28"/>
          <w:lang w:val="ru-RU"/>
        </w:rPr>
        <w:t>Ансамбль»:</w:t>
      </w:r>
    </w:p>
    <w:p w14:paraId="1D97113E">
      <w:pPr>
        <w:ind w:left="7211" w:firstLine="709"/>
        <w:jc w:val="both"/>
        <w:rPr>
          <w:rFonts w:ascii="Times New Roman" w:hAnsi="Times New Roman" w:eastAsia="ヒラギノ角ゴ Pro W3"/>
          <w:b/>
          <w:i/>
          <w:color w:val="000000"/>
          <w:sz w:val="28"/>
          <w:szCs w:val="28"/>
          <w:lang w:val="ru-RU"/>
        </w:rPr>
      </w:pPr>
      <w:r>
        <w:rPr>
          <w:rFonts w:ascii="Times New Roman" w:hAnsi="Times New Roman" w:eastAsia="ヒラギノ角ゴ Pro W3"/>
          <w:b/>
          <w:i/>
          <w:color w:val="000000"/>
          <w:sz w:val="28"/>
          <w:szCs w:val="28"/>
          <w:lang w:val="ru-RU"/>
        </w:rPr>
        <w:t>Таблица 1</w:t>
      </w:r>
    </w:p>
    <w:p w14:paraId="477D3125">
      <w:pPr>
        <w:spacing w:line="276" w:lineRule="auto"/>
        <w:ind w:left="2880" w:firstLine="720"/>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Срок обучения – 1-2 года</w:t>
      </w:r>
    </w:p>
    <w:p w14:paraId="28D32612">
      <w:pPr>
        <w:pStyle w:val="71"/>
        <w:spacing w:line="276" w:lineRule="auto"/>
        <w:ind w:firstLine="567"/>
        <w:jc w:val="center"/>
        <w:rPr>
          <w:i/>
          <w:iCs/>
          <w:sz w:val="28"/>
          <w:szCs w:val="28"/>
        </w:rPr>
      </w:pPr>
    </w:p>
    <w:tbl>
      <w:tblPr>
        <w:tblStyle w:val="3"/>
        <w:tblW w:w="8687" w:type="dxa"/>
        <w:tblInd w:w="674" w:type="dxa"/>
        <w:tblLayout w:type="fixed"/>
        <w:tblCellMar>
          <w:top w:w="0" w:type="dxa"/>
          <w:left w:w="10" w:type="dxa"/>
          <w:bottom w:w="0" w:type="dxa"/>
          <w:right w:w="10" w:type="dxa"/>
        </w:tblCellMar>
      </w:tblPr>
      <w:tblGrid>
        <w:gridCol w:w="4973"/>
        <w:gridCol w:w="2304"/>
        <w:gridCol w:w="1410"/>
      </w:tblGrid>
      <w:tr w14:paraId="62923255">
        <w:tblPrEx>
          <w:tblCellMar>
            <w:top w:w="0" w:type="dxa"/>
            <w:left w:w="10" w:type="dxa"/>
            <w:bottom w:w="0" w:type="dxa"/>
            <w:right w:w="10" w:type="dxa"/>
          </w:tblCellMar>
        </w:tblPrEx>
        <w:trPr>
          <w:trHeight w:val="49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47683AE8">
            <w:pPr>
              <w:pStyle w:val="74"/>
              <w:shd w:val="clear" w:color="auto" w:fill="auto"/>
              <w:spacing w:before="0" w:line="240" w:lineRule="auto"/>
              <w:ind w:firstLine="0"/>
              <w:jc w:val="left"/>
              <w:rPr>
                <w:sz w:val="28"/>
                <w:szCs w:val="28"/>
              </w:rPr>
            </w:pPr>
            <w:r>
              <w:rPr>
                <w:sz w:val="28"/>
                <w:szCs w:val="28"/>
              </w:rPr>
              <w:t>Срок обучения</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04A8C33B">
            <w:pPr>
              <w:pStyle w:val="74"/>
              <w:shd w:val="clear" w:color="auto" w:fill="auto"/>
              <w:spacing w:before="0" w:line="240" w:lineRule="auto"/>
              <w:ind w:firstLine="0"/>
              <w:rPr>
                <w:sz w:val="28"/>
                <w:szCs w:val="28"/>
              </w:rPr>
            </w:pPr>
            <w:r>
              <w:rPr>
                <w:sz w:val="28"/>
                <w:szCs w:val="28"/>
              </w:rPr>
              <w:t>1 год</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595665F4">
            <w:pPr>
              <w:pStyle w:val="74"/>
              <w:shd w:val="clear" w:color="auto" w:fill="auto"/>
              <w:spacing w:before="0" w:line="240" w:lineRule="auto"/>
              <w:ind w:firstLine="0"/>
              <w:rPr>
                <w:sz w:val="28"/>
                <w:szCs w:val="28"/>
              </w:rPr>
            </w:pPr>
            <w:r>
              <w:rPr>
                <w:sz w:val="28"/>
                <w:szCs w:val="28"/>
              </w:rPr>
              <w:t>2 год</w:t>
            </w:r>
          </w:p>
        </w:tc>
      </w:tr>
      <w:tr w14:paraId="7D2BD2A8">
        <w:tblPrEx>
          <w:tblCellMar>
            <w:top w:w="0" w:type="dxa"/>
            <w:left w:w="10" w:type="dxa"/>
            <w:bottom w:w="0" w:type="dxa"/>
            <w:right w:w="10" w:type="dxa"/>
          </w:tblCellMar>
        </w:tblPrEx>
        <w:trPr>
          <w:trHeight w:val="97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1DA1C7EA">
            <w:pPr>
              <w:pStyle w:val="74"/>
              <w:shd w:val="clear" w:color="auto" w:fill="auto"/>
              <w:spacing w:before="0" w:line="485" w:lineRule="exact"/>
              <w:ind w:firstLine="0"/>
              <w:rPr>
                <w:sz w:val="28"/>
                <w:szCs w:val="28"/>
              </w:rPr>
            </w:pPr>
            <w:r>
              <w:rPr>
                <w:sz w:val="28"/>
                <w:szCs w:val="28"/>
              </w:rPr>
              <w:t>Максимальная учебная нагрузка (в часах)</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627F1819">
            <w:pPr>
              <w:pStyle w:val="74"/>
              <w:shd w:val="clear" w:color="auto" w:fill="auto"/>
              <w:spacing w:before="0" w:line="240" w:lineRule="auto"/>
              <w:ind w:firstLine="0"/>
              <w:rPr>
                <w:sz w:val="28"/>
                <w:szCs w:val="28"/>
              </w:rPr>
            </w:pPr>
            <w:r>
              <w:rPr>
                <w:sz w:val="28"/>
                <w:szCs w:val="28"/>
              </w:rPr>
              <w:t>105</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40CC6AD9">
            <w:pPr>
              <w:pStyle w:val="74"/>
              <w:shd w:val="clear" w:color="auto" w:fill="auto"/>
              <w:spacing w:before="0" w:line="240" w:lineRule="auto"/>
              <w:ind w:firstLine="0"/>
              <w:rPr>
                <w:sz w:val="28"/>
                <w:szCs w:val="28"/>
              </w:rPr>
            </w:pPr>
            <w:r>
              <w:rPr>
                <w:sz w:val="28"/>
                <w:szCs w:val="28"/>
              </w:rPr>
              <w:t>105</w:t>
            </w:r>
          </w:p>
        </w:tc>
      </w:tr>
      <w:tr w14:paraId="1AD50729">
        <w:tblPrEx>
          <w:tblCellMar>
            <w:top w:w="0" w:type="dxa"/>
            <w:left w:w="10" w:type="dxa"/>
            <w:bottom w:w="0" w:type="dxa"/>
            <w:right w:w="10" w:type="dxa"/>
          </w:tblCellMar>
        </w:tblPrEx>
        <w:trPr>
          <w:trHeight w:val="97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153D7058">
            <w:pPr>
              <w:pStyle w:val="74"/>
              <w:shd w:val="clear" w:color="auto" w:fill="auto"/>
              <w:spacing w:before="0" w:line="480" w:lineRule="exact"/>
              <w:ind w:firstLine="0"/>
              <w:rPr>
                <w:sz w:val="28"/>
                <w:szCs w:val="28"/>
              </w:rPr>
            </w:pPr>
            <w:r>
              <w:rPr>
                <w:sz w:val="28"/>
                <w:szCs w:val="28"/>
              </w:rPr>
              <w:t xml:space="preserve">Количество часов на аудиторные занятия </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710B9670">
            <w:pPr>
              <w:pStyle w:val="74"/>
              <w:shd w:val="clear" w:color="auto" w:fill="auto"/>
              <w:spacing w:before="0" w:line="240" w:lineRule="auto"/>
              <w:ind w:firstLine="0"/>
              <w:rPr>
                <w:sz w:val="28"/>
                <w:szCs w:val="28"/>
              </w:rPr>
            </w:pPr>
            <w:r>
              <w:rPr>
                <w:sz w:val="28"/>
                <w:szCs w:val="28"/>
              </w:rPr>
              <w:t>35</w:t>
            </w:r>
          </w:p>
        </w:tc>
        <w:tc>
          <w:tcPr>
            <w:tcW w:w="1410" w:type="dxa"/>
            <w:tcBorders>
              <w:top w:val="single" w:color="auto" w:sz="4" w:space="0"/>
              <w:left w:val="single" w:color="auto" w:sz="4" w:space="0"/>
              <w:right w:val="single" w:color="auto" w:sz="4" w:space="0"/>
            </w:tcBorders>
            <w:shd w:val="clear" w:color="auto" w:fill="FFFFFF"/>
          </w:tcPr>
          <w:p w14:paraId="649748E9">
            <w:pPr>
              <w:pStyle w:val="74"/>
              <w:shd w:val="clear" w:color="auto" w:fill="auto"/>
              <w:spacing w:before="0" w:line="240" w:lineRule="auto"/>
              <w:ind w:firstLine="0"/>
              <w:rPr>
                <w:sz w:val="28"/>
                <w:szCs w:val="28"/>
              </w:rPr>
            </w:pPr>
            <w:r>
              <w:rPr>
                <w:sz w:val="28"/>
                <w:szCs w:val="28"/>
              </w:rPr>
              <w:t>35</w:t>
            </w:r>
          </w:p>
        </w:tc>
      </w:tr>
      <w:tr w14:paraId="587DA32A">
        <w:tblPrEx>
          <w:tblCellMar>
            <w:top w:w="0" w:type="dxa"/>
            <w:left w:w="10" w:type="dxa"/>
            <w:bottom w:w="0" w:type="dxa"/>
            <w:right w:w="10" w:type="dxa"/>
          </w:tblCellMar>
        </w:tblPrEx>
        <w:trPr>
          <w:trHeight w:val="98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798074AD">
            <w:pPr>
              <w:pStyle w:val="74"/>
              <w:shd w:val="clear" w:color="auto" w:fill="auto"/>
              <w:spacing w:before="0" w:line="490" w:lineRule="exact"/>
              <w:ind w:firstLine="0"/>
              <w:rPr>
                <w:sz w:val="28"/>
                <w:szCs w:val="28"/>
              </w:rPr>
            </w:pPr>
            <w:r>
              <w:rPr>
                <w:sz w:val="28"/>
                <w:szCs w:val="28"/>
              </w:rPr>
              <w:t>Количество часов на внеаудиторную (самостоятельную) работу</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5009074F">
            <w:pPr>
              <w:pStyle w:val="74"/>
              <w:shd w:val="clear" w:color="auto" w:fill="auto"/>
              <w:spacing w:before="0" w:line="240" w:lineRule="auto"/>
              <w:ind w:firstLine="0"/>
              <w:rPr>
                <w:sz w:val="28"/>
                <w:szCs w:val="28"/>
              </w:rPr>
            </w:pPr>
            <w:r>
              <w:rPr>
                <w:sz w:val="28"/>
                <w:szCs w:val="28"/>
              </w:rPr>
              <w:t>70</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056A4249">
            <w:pPr>
              <w:pStyle w:val="74"/>
              <w:shd w:val="clear" w:color="auto" w:fill="auto"/>
              <w:spacing w:before="0" w:line="240" w:lineRule="auto"/>
              <w:ind w:firstLine="0"/>
              <w:rPr>
                <w:sz w:val="28"/>
                <w:szCs w:val="28"/>
              </w:rPr>
            </w:pPr>
            <w:r>
              <w:rPr>
                <w:sz w:val="28"/>
                <w:szCs w:val="28"/>
              </w:rPr>
              <w:t>70</w:t>
            </w:r>
          </w:p>
        </w:tc>
      </w:tr>
    </w:tbl>
    <w:p w14:paraId="66E96862">
      <w:pPr>
        <w:spacing w:line="360" w:lineRule="auto"/>
        <w:ind w:left="2880" w:firstLine="720"/>
        <w:jc w:val="both"/>
        <w:rPr>
          <w:lang w:val="ru-RU"/>
        </w:rPr>
      </w:pPr>
    </w:p>
    <w:p w14:paraId="1D029BB6">
      <w:pPr>
        <w:spacing w:line="360" w:lineRule="auto"/>
        <w:jc w:val="both"/>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4.  </w:t>
      </w:r>
      <w:r>
        <w:rPr>
          <w:rFonts w:ascii="Times New Roman" w:hAnsi="Times New Roman"/>
          <w:b/>
          <w:i/>
          <w:sz w:val="28"/>
          <w:szCs w:val="28"/>
          <w:lang w:val="ru-RU"/>
        </w:rPr>
        <w:t>Форма проведения учебных аудиторных занятий:</w:t>
      </w:r>
      <w:r>
        <w:rPr>
          <w:rFonts w:ascii="Times New Roman" w:hAnsi="Times New Roman"/>
          <w:sz w:val="28"/>
          <w:szCs w:val="28"/>
          <w:lang w:val="ru-RU"/>
        </w:rPr>
        <w:t xml:space="preserve"> индивидуальная, рекомендуемая продолжительность урока – 40 минут.</w:t>
      </w:r>
    </w:p>
    <w:p w14:paraId="081C5A81">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14:paraId="42C8C1FB">
      <w:pPr>
        <w:spacing w:line="360" w:lineRule="auto"/>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5.    </w:t>
      </w:r>
      <w:r>
        <w:rPr>
          <w:rFonts w:ascii="Times New Roman" w:hAnsi="Times New Roman" w:eastAsia="Helvetica" w:cs="Times New Roman"/>
          <w:b/>
          <w:i/>
          <w:sz w:val="28"/>
          <w:szCs w:val="28"/>
          <w:lang w:val="ru-RU"/>
        </w:rPr>
        <w:t>Цели и задачи учебного предмета</w:t>
      </w:r>
    </w:p>
    <w:p w14:paraId="2AC6A016">
      <w:pPr>
        <w:pStyle w:val="65"/>
        <w:spacing w:line="360" w:lineRule="auto"/>
        <w:ind w:firstLine="709"/>
        <w:rPr>
          <w:rFonts w:ascii="Times New Roman" w:hAnsi="Times New Roman" w:eastAsia="Helvetica"/>
          <w:color w:val="00000A"/>
          <w:sz w:val="28"/>
          <w:szCs w:val="28"/>
          <w:lang w:val="ru-RU"/>
        </w:rPr>
      </w:pPr>
      <w:r>
        <w:rPr>
          <w:rFonts w:ascii="Times New Roman" w:hAnsi="Times New Roman" w:eastAsia="Helvetica"/>
          <w:b/>
          <w:color w:val="00000A"/>
          <w:sz w:val="28"/>
          <w:szCs w:val="28"/>
          <w:lang w:val="ru-RU"/>
        </w:rPr>
        <w:t>Цели</w:t>
      </w:r>
      <w:r>
        <w:rPr>
          <w:rFonts w:ascii="Times New Roman" w:hAnsi="Times New Roman" w:eastAsia="Helvetica"/>
          <w:color w:val="00000A"/>
          <w:sz w:val="28"/>
          <w:szCs w:val="28"/>
          <w:lang w:val="ru-RU"/>
        </w:rPr>
        <w:t>:</w:t>
      </w:r>
    </w:p>
    <w:p w14:paraId="20F84708">
      <w:pPr>
        <w:pStyle w:val="66"/>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исполнительства;</w:t>
      </w:r>
    </w:p>
    <w:p w14:paraId="6FC9CBFB">
      <w:pPr>
        <w:pStyle w:val="66"/>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поддержка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14:paraId="6E25CB23">
      <w:pPr>
        <w:pStyle w:val="66"/>
        <w:widowControl/>
        <w:numPr>
          <w:ilvl w:val="0"/>
          <w:numId w:val="0"/>
        </w:numPr>
        <w:tabs>
          <w:tab w:val="left" w:pos="993"/>
        </w:tabs>
        <w:spacing w:line="360" w:lineRule="auto"/>
        <w:ind w:left="709" w:leftChars="0"/>
        <w:jc w:val="both"/>
        <w:rPr>
          <w:rFonts w:ascii="Times New Roman" w:hAnsi="Times New Roman" w:cs="Times New Roman"/>
          <w:color w:val="00000A"/>
          <w:sz w:val="28"/>
          <w:szCs w:val="28"/>
        </w:rPr>
      </w:pPr>
    </w:p>
    <w:p w14:paraId="2F1F4158">
      <w:pPr>
        <w:pStyle w:val="66"/>
        <w:widowControl/>
        <w:numPr>
          <w:ilvl w:val="0"/>
          <w:numId w:val="0"/>
        </w:numPr>
        <w:tabs>
          <w:tab w:val="left" w:pos="993"/>
        </w:tabs>
        <w:spacing w:line="360" w:lineRule="auto"/>
        <w:ind w:left="709" w:leftChars="0"/>
        <w:jc w:val="both"/>
        <w:rPr>
          <w:rFonts w:ascii="Times New Roman" w:hAnsi="Times New Roman" w:cs="Times New Roman"/>
          <w:color w:val="00000A"/>
          <w:sz w:val="28"/>
          <w:szCs w:val="28"/>
        </w:rPr>
      </w:pPr>
    </w:p>
    <w:p w14:paraId="2BA3405D">
      <w:pPr>
        <w:spacing w:line="360" w:lineRule="auto"/>
        <w:ind w:firstLine="720"/>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Задачи:</w:t>
      </w:r>
    </w:p>
    <w:p w14:paraId="30E90415">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овладение учащимися исполнительскими навыками игры на инструментах, позволяющими профессионально исполнять музыкальное произведение;</w:t>
      </w:r>
    </w:p>
    <w:p w14:paraId="764E5A5D">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закрепление навыкам самостоятельной работы с музыкальным материалом и чтению нот с листа;</w:t>
      </w:r>
    </w:p>
    <w:p w14:paraId="36ED9F97">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расширение обучающимися опыта творческой деятельности и публичных выступлений;</w:t>
      </w:r>
    </w:p>
    <w:p w14:paraId="55103CCB">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формирование мотивации к продолжению профессионального обучения в образовательных учреждениях среднего профессионального образования.</w:t>
      </w:r>
    </w:p>
    <w:p w14:paraId="6AF928E3">
      <w:pPr>
        <w:pStyle w:val="65"/>
        <w:spacing w:line="360" w:lineRule="auto"/>
        <w:jc w:val="both"/>
        <w:rPr>
          <w:rFonts w:ascii="Times New Roman" w:hAnsi="Times New Roman"/>
          <w:b/>
          <w:i/>
          <w:sz w:val="28"/>
          <w:szCs w:val="28"/>
          <w:lang w:val="ru-RU"/>
        </w:rPr>
      </w:pPr>
      <w:r>
        <w:rPr>
          <w:rFonts w:ascii="Times New Roman" w:hAnsi="Times New Roman"/>
          <w:b/>
          <w:i/>
          <w:sz w:val="28"/>
          <w:szCs w:val="28"/>
          <w:lang w:val="ru-RU"/>
        </w:rPr>
        <w:t>6.  Обоснование структуры учебного предмета</w:t>
      </w:r>
    </w:p>
    <w:p w14:paraId="73A270F1">
      <w:pPr>
        <w:pStyle w:val="65"/>
        <w:tabs>
          <w:tab w:val="left" w:pos="851"/>
        </w:tabs>
        <w:spacing w:line="360" w:lineRule="auto"/>
        <w:ind w:firstLine="567"/>
        <w:rPr>
          <w:rFonts w:ascii="Times New Roman" w:hAnsi="Times New Roman" w:eastAsia="Helvetica"/>
          <w:sz w:val="28"/>
          <w:szCs w:val="28"/>
          <w:lang w:val="ru-RU"/>
        </w:rPr>
      </w:pPr>
      <w:r>
        <w:rPr>
          <w:rFonts w:ascii="Times New Roman" w:hAnsi="Times New Roman" w:eastAsia="Helvetica"/>
          <w:sz w:val="28"/>
          <w:szCs w:val="28"/>
          <w:lang w:val="ru-RU"/>
        </w:rPr>
        <w:t>Программа содержит следующие разделы:</w:t>
      </w:r>
    </w:p>
    <w:p w14:paraId="39D3BDB8">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сведения о затратах учебного времени, предусмотренного на освоение</w:t>
      </w:r>
    </w:p>
    <w:p w14:paraId="0B22128A">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учебного предмета;</w:t>
      </w:r>
    </w:p>
    <w:p w14:paraId="352DF1AE">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распределение учебного материала по годам обучения;</w:t>
      </w:r>
    </w:p>
    <w:p w14:paraId="3E9D66DE">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описание дидактических единиц учебного предмета;</w:t>
      </w:r>
    </w:p>
    <w:p w14:paraId="37803781">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требования к уровню подготовки обучающихся;</w:t>
      </w:r>
    </w:p>
    <w:p w14:paraId="4CDE1612">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формы и методы контроля, система оценок;</w:t>
      </w:r>
    </w:p>
    <w:p w14:paraId="7F0191F1">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методическое обеспечение учебного процесса.</w:t>
      </w:r>
    </w:p>
    <w:p w14:paraId="7A48CFD8">
      <w:pPr>
        <w:tabs>
          <w:tab w:val="left" w:pos="851"/>
        </w:tabs>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соответствии с данными направлениями строится основной раздел программы "Содержание учебного предмета".</w:t>
      </w:r>
    </w:p>
    <w:p w14:paraId="565A9711">
      <w:pPr>
        <w:pStyle w:val="67"/>
        <w:spacing w:line="360" w:lineRule="auto"/>
        <w:ind w:left="0"/>
        <w:jc w:val="center"/>
        <w:rPr>
          <w:rFonts w:ascii="Times New Roman" w:hAnsi="Times New Roman"/>
          <w:b/>
          <w:i/>
          <w:sz w:val="28"/>
          <w:szCs w:val="28"/>
          <w:lang w:val="ru-RU"/>
        </w:rPr>
      </w:pPr>
      <w:r>
        <w:rPr>
          <w:rFonts w:ascii="Times New Roman" w:hAnsi="Times New Roman"/>
          <w:b/>
          <w:i/>
          <w:sz w:val="28"/>
          <w:szCs w:val="28"/>
          <w:lang w:val="ru-RU"/>
        </w:rPr>
        <w:t>7. Методы обучения</w:t>
      </w:r>
    </w:p>
    <w:p w14:paraId="6C623BEB">
      <w:pPr>
        <w:pStyle w:val="65"/>
        <w:spacing w:line="360" w:lineRule="auto"/>
        <w:ind w:firstLine="567"/>
        <w:jc w:val="both"/>
        <w:rPr>
          <w:rFonts w:ascii="Times New Roman" w:hAnsi="Times New Roman" w:eastAsia="Helvetica"/>
          <w:sz w:val="28"/>
          <w:szCs w:val="28"/>
          <w:lang w:val="ru-RU"/>
        </w:rPr>
      </w:pPr>
      <w:r>
        <w:rPr>
          <w:rFonts w:ascii="Times New Roman" w:hAnsi="Times New Roman" w:eastAsia="Helvetica"/>
          <w:sz w:val="28"/>
          <w:szCs w:val="28"/>
          <w:lang w:val="ru-RU"/>
        </w:rPr>
        <w:t>Для достижения поставленной цели и реализации задач предмета используются следующие методы обучения:</w:t>
      </w:r>
    </w:p>
    <w:p w14:paraId="0FA190EC">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словесный (объяснение, беседа, рассказ);</w:t>
      </w:r>
    </w:p>
    <w:p w14:paraId="44416C99">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наглядно-слуховой (показ, наблюдение, демонстрация пианистических приемов);</w:t>
      </w:r>
    </w:p>
    <w:p w14:paraId="1CF012A2">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практический (работа на инструменте, упражнения);</w:t>
      </w:r>
    </w:p>
    <w:p w14:paraId="41079DA7">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аналитический (сравнения и обобщения, развитие логического мышления);</w:t>
      </w:r>
    </w:p>
    <w:p w14:paraId="5C37F079">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эмоциональный (подбор ассоциаций, образов, художественные впечатления).</w:t>
      </w:r>
    </w:p>
    <w:p w14:paraId="691145DE">
      <w:pPr>
        <w:pStyle w:val="65"/>
        <w:spacing w:line="360" w:lineRule="auto"/>
        <w:ind w:firstLine="709"/>
        <w:jc w:val="both"/>
        <w:rPr>
          <w:rFonts w:ascii="Times New Roman" w:hAnsi="Times New Roman" w:eastAsia="Helvetica"/>
          <w:color w:val="00000A"/>
          <w:sz w:val="28"/>
          <w:szCs w:val="28"/>
          <w:lang w:val="ru-RU"/>
        </w:rPr>
      </w:pPr>
      <w:r>
        <w:rPr>
          <w:rFonts w:ascii="Times New Roman" w:hAnsi="Times New Roman" w:eastAsia="Helvetica"/>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56B255C6">
      <w:pPr>
        <w:pStyle w:val="65"/>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w:t>
      </w:r>
    </w:p>
    <w:p w14:paraId="12917E00">
      <w:pPr>
        <w:pStyle w:val="65"/>
        <w:spacing w:line="360" w:lineRule="auto"/>
        <w:jc w:val="both"/>
        <w:rPr>
          <w:rFonts w:ascii="Times New Roman" w:hAnsi="Times New Roman" w:eastAsia="Helvetica"/>
          <w:b/>
          <w:i/>
          <w:color w:val="00000A"/>
          <w:sz w:val="28"/>
          <w:szCs w:val="28"/>
          <w:lang w:val="ru-RU"/>
        </w:rPr>
      </w:pPr>
      <w:r>
        <w:rPr>
          <w:rFonts w:ascii="Times New Roman" w:hAnsi="Times New Roman" w:eastAsia="Helvetica"/>
          <w:b/>
          <w:i/>
          <w:color w:val="00000A"/>
          <w:sz w:val="28"/>
          <w:szCs w:val="28"/>
          <w:lang w:val="ru-RU"/>
        </w:rPr>
        <w:t>8. Описание материально-технических условий реализации учебного предмета</w:t>
      </w:r>
    </w:p>
    <w:p w14:paraId="729B7D25">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521CE8A8">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Учебные аудитории для занятий по предмету  должны быть оснащены инструментами</w:t>
      </w:r>
      <w:r>
        <w:rPr>
          <w:rFonts w:hint="default" w:ascii="Times New Roman" w:hAnsi="Times New Roman" w:eastAsia="Geeza Pro"/>
          <w:color w:val="000000"/>
          <w:sz w:val="28"/>
          <w:szCs w:val="28"/>
          <w:lang w:val="ru-RU"/>
        </w:rPr>
        <w:t xml:space="preserve"> по специализации</w:t>
      </w:r>
      <w:r>
        <w:rPr>
          <w:rFonts w:ascii="Times New Roman" w:hAnsi="Times New Roman" w:eastAsia="Geeza Pro"/>
          <w:color w:val="000000"/>
          <w:sz w:val="28"/>
          <w:szCs w:val="28"/>
          <w:lang w:val="ru-RU"/>
        </w:rPr>
        <w:t xml:space="preserve"> и должны иметь площадь не менее 6 кв. метров.</w:t>
      </w:r>
    </w:p>
    <w:p w14:paraId="3A164462">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Необходимо наличие концертного зала с концертным роялем, библиотеки и фонотеки. Помещения должны своевременно ремонтироваться. Музыкальные инструменты должны регулярно обслуживаться настройщиками (настройка, мелкий и капитальный ремонт).</w:t>
      </w:r>
    </w:p>
    <w:p w14:paraId="034A24CB">
      <w:pPr>
        <w:pStyle w:val="65"/>
        <w:spacing w:line="360" w:lineRule="auto"/>
        <w:ind w:left="567"/>
        <w:rPr>
          <w:rFonts w:ascii="Times New Roman" w:hAnsi="Times New Roman" w:eastAsia="Helvetica"/>
          <w:b/>
          <w:sz w:val="28"/>
          <w:szCs w:val="28"/>
          <w:lang w:val="ru-RU"/>
        </w:rPr>
      </w:pPr>
      <w:r>
        <w:rPr>
          <w:rFonts w:ascii="Times New Roman" w:hAnsi="Times New Roman" w:eastAsia="Helvetica"/>
          <w:b/>
          <w:sz w:val="28"/>
          <w:szCs w:val="28"/>
        </w:rPr>
        <w:t>II</w:t>
      </w:r>
      <w:r>
        <w:rPr>
          <w:rFonts w:ascii="Times New Roman" w:hAnsi="Times New Roman" w:eastAsia="Helvetica"/>
          <w:b/>
          <w:sz w:val="28"/>
          <w:szCs w:val="28"/>
          <w:lang w:val="ru-RU"/>
        </w:rPr>
        <w:t xml:space="preserve">.   Содержание учебного предмета </w:t>
      </w:r>
    </w:p>
    <w:p w14:paraId="4E723445">
      <w:pPr>
        <w:pStyle w:val="66"/>
        <w:numPr>
          <w:ilvl w:val="0"/>
          <w:numId w:val="5"/>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на максимальную, самостоятельную нагрузку обучающихся и аудиторные занятия:</w:t>
      </w:r>
    </w:p>
    <w:p w14:paraId="43E5D948">
      <w:pPr>
        <w:pStyle w:val="66"/>
        <w:spacing w:line="360" w:lineRule="auto"/>
        <w:jc w:val="both"/>
        <w:rPr>
          <w:rFonts w:ascii="Times New Roman" w:hAnsi="Times New Roman" w:cs="Times New Roman"/>
          <w:sz w:val="28"/>
          <w:szCs w:val="28"/>
        </w:rPr>
      </w:pPr>
    </w:p>
    <w:p w14:paraId="5CE9BD55">
      <w:pPr>
        <w:pStyle w:val="66"/>
        <w:spacing w:line="360" w:lineRule="auto"/>
        <w:jc w:val="both"/>
        <w:rPr>
          <w:rFonts w:ascii="Times New Roman" w:hAnsi="Times New Roman" w:cs="Times New Roman"/>
          <w:sz w:val="28"/>
          <w:szCs w:val="28"/>
        </w:rPr>
      </w:pPr>
    </w:p>
    <w:p w14:paraId="166108DD">
      <w:pPr>
        <w:pStyle w:val="66"/>
        <w:spacing w:line="360" w:lineRule="auto"/>
        <w:jc w:val="both"/>
        <w:rPr>
          <w:rFonts w:ascii="Times New Roman" w:hAnsi="Times New Roman" w:cs="Times New Roman"/>
          <w:sz w:val="28"/>
          <w:szCs w:val="28"/>
        </w:rPr>
      </w:pPr>
    </w:p>
    <w:p w14:paraId="55C1F613">
      <w:pPr>
        <w:pStyle w:val="66"/>
        <w:spacing w:line="360" w:lineRule="auto"/>
        <w:jc w:val="both"/>
        <w:rPr>
          <w:rFonts w:ascii="Times New Roman" w:hAnsi="Times New Roman" w:cs="Times New Roman"/>
          <w:sz w:val="28"/>
          <w:szCs w:val="28"/>
        </w:rPr>
      </w:pPr>
    </w:p>
    <w:p w14:paraId="49C0053E">
      <w:pPr>
        <w:pStyle w:val="66"/>
        <w:spacing w:line="360" w:lineRule="auto"/>
        <w:jc w:val="both"/>
        <w:rPr>
          <w:rFonts w:ascii="Times New Roman" w:hAnsi="Times New Roman" w:cs="Times New Roman"/>
          <w:sz w:val="28"/>
          <w:szCs w:val="28"/>
        </w:rPr>
      </w:pPr>
    </w:p>
    <w:p w14:paraId="15DC0B82">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Таблица №2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14:paraId="29AB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tcPr>
          <w:p w14:paraId="35B23067">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Класс</w:t>
            </w:r>
          </w:p>
        </w:tc>
        <w:tc>
          <w:tcPr>
            <w:tcW w:w="6570" w:type="dxa"/>
            <w:gridSpan w:val="2"/>
          </w:tcPr>
          <w:p w14:paraId="0FF79F69">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Распределение по годам</w:t>
            </w:r>
          </w:p>
        </w:tc>
      </w:tr>
      <w:tr w14:paraId="2CCA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tcPr>
          <w:p w14:paraId="2874076B">
            <w:pPr>
              <w:pStyle w:val="66"/>
              <w:spacing w:line="360" w:lineRule="auto"/>
              <w:jc w:val="both"/>
              <w:rPr>
                <w:rFonts w:ascii="Times New Roman" w:hAnsi="Times New Roman" w:cs="Times New Roman"/>
                <w:sz w:val="28"/>
                <w:szCs w:val="28"/>
              </w:rPr>
            </w:pPr>
          </w:p>
        </w:tc>
        <w:tc>
          <w:tcPr>
            <w:tcW w:w="3285" w:type="dxa"/>
          </w:tcPr>
          <w:p w14:paraId="064D53F0">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1 год</w:t>
            </w:r>
          </w:p>
        </w:tc>
        <w:tc>
          <w:tcPr>
            <w:tcW w:w="3285" w:type="dxa"/>
          </w:tcPr>
          <w:p w14:paraId="5F99DD47">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 год</w:t>
            </w:r>
          </w:p>
        </w:tc>
      </w:tr>
      <w:tr w14:paraId="5635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79DCCA66">
            <w:pPr>
              <w:pStyle w:val="66"/>
              <w:spacing w:line="360" w:lineRule="auto"/>
              <w:rPr>
                <w:rFonts w:ascii="Times New Roman" w:hAnsi="Times New Roman" w:cs="Times New Roman"/>
                <w:sz w:val="28"/>
                <w:szCs w:val="28"/>
              </w:rPr>
            </w:pPr>
            <w:r>
              <w:rPr>
                <w:rFonts w:ascii="Times New Roman" w:hAnsi="Times New Roman" w:cs="Times New Roman"/>
                <w:sz w:val="28"/>
                <w:szCs w:val="28"/>
              </w:rPr>
              <w:t>Продолжительность учебных занятий (в неделях)</w:t>
            </w:r>
          </w:p>
        </w:tc>
        <w:tc>
          <w:tcPr>
            <w:tcW w:w="3285" w:type="dxa"/>
          </w:tcPr>
          <w:p w14:paraId="264DB35A">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0DE646C2">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4AFF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555B63AD">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аудиторные занятия (в неделю)</w:t>
            </w:r>
          </w:p>
        </w:tc>
        <w:tc>
          <w:tcPr>
            <w:tcW w:w="3285" w:type="dxa"/>
          </w:tcPr>
          <w:p w14:paraId="2E0BD9A3">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3285" w:type="dxa"/>
          </w:tcPr>
          <w:p w14:paraId="17A90A60">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r>
      <w:tr w14:paraId="56C3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4EDA4BAB">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 занятия по годам</w:t>
            </w:r>
          </w:p>
        </w:tc>
        <w:tc>
          <w:tcPr>
            <w:tcW w:w="3285" w:type="dxa"/>
          </w:tcPr>
          <w:p w14:paraId="2795C806">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38274D0C">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7C4B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2647012A">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w:t>
            </w:r>
            <w:r>
              <w:rPr>
                <w:rFonts w:ascii="Times New Roman" w:hAnsi="Times New Roman" w:cs="Times New Roman"/>
                <w:b/>
                <w:sz w:val="28"/>
                <w:szCs w:val="28"/>
              </w:rPr>
              <w:t xml:space="preserve"> </w:t>
            </w:r>
            <w:r>
              <w:rPr>
                <w:rFonts w:ascii="Times New Roman" w:hAnsi="Times New Roman" w:cs="Times New Roman"/>
                <w:sz w:val="28"/>
                <w:szCs w:val="28"/>
              </w:rPr>
              <w:t xml:space="preserve">занятия  </w:t>
            </w:r>
          </w:p>
        </w:tc>
        <w:tc>
          <w:tcPr>
            <w:tcW w:w="6570" w:type="dxa"/>
            <w:gridSpan w:val="2"/>
          </w:tcPr>
          <w:p w14:paraId="0D0462B5">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5D40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72D2D750">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самостоятельную работу</w:t>
            </w:r>
          </w:p>
        </w:tc>
        <w:tc>
          <w:tcPr>
            <w:tcW w:w="3285" w:type="dxa"/>
          </w:tcPr>
          <w:p w14:paraId="1D9B0948">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3285" w:type="dxa"/>
          </w:tcPr>
          <w:p w14:paraId="5FBFD450">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r>
      <w:tr w14:paraId="7F33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1FDD9645">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по годам</w:t>
            </w:r>
          </w:p>
        </w:tc>
        <w:tc>
          <w:tcPr>
            <w:tcW w:w="3285" w:type="dxa"/>
          </w:tcPr>
          <w:p w14:paraId="12DA889F">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c>
          <w:tcPr>
            <w:tcW w:w="3285" w:type="dxa"/>
          </w:tcPr>
          <w:p w14:paraId="64B7EE09">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2FD5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0FBCE86">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за весь период обучения</w:t>
            </w:r>
          </w:p>
        </w:tc>
        <w:tc>
          <w:tcPr>
            <w:tcW w:w="6570" w:type="dxa"/>
            <w:gridSpan w:val="2"/>
          </w:tcPr>
          <w:p w14:paraId="572E8C9F">
            <w:pPr>
              <w:pStyle w:val="66"/>
              <w:spacing w:line="360" w:lineRule="auto"/>
              <w:rPr>
                <w:rFonts w:ascii="Times New Roman" w:hAnsi="Times New Roman" w:cs="Times New Roman"/>
                <w:sz w:val="28"/>
                <w:szCs w:val="28"/>
              </w:rPr>
            </w:pPr>
            <w:r>
              <w:rPr>
                <w:rFonts w:ascii="Times New Roman" w:hAnsi="Times New Roman" w:cs="Times New Roman"/>
                <w:sz w:val="28"/>
                <w:szCs w:val="28"/>
              </w:rPr>
              <w:t>140</w:t>
            </w:r>
          </w:p>
        </w:tc>
      </w:tr>
      <w:tr w14:paraId="41FC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2FAD8355">
            <w:pPr>
              <w:pStyle w:val="66"/>
              <w:spacing w:line="360" w:lineRule="auto"/>
              <w:rPr>
                <w:rFonts w:ascii="Times New Roman" w:hAnsi="Times New Roman" w:cs="Times New Roman"/>
                <w:sz w:val="28"/>
                <w:szCs w:val="28"/>
              </w:rPr>
            </w:pPr>
            <w:r>
              <w:rPr>
                <w:rFonts w:ascii="Times New Roman" w:hAnsi="Times New Roman" w:cs="Times New Roman"/>
                <w:sz w:val="28"/>
                <w:szCs w:val="28"/>
              </w:rPr>
              <w:t>Максимальное количество часов занятий в неделю (аудиторные и самостоятельные)</w:t>
            </w:r>
          </w:p>
        </w:tc>
        <w:tc>
          <w:tcPr>
            <w:tcW w:w="3285" w:type="dxa"/>
          </w:tcPr>
          <w:p w14:paraId="2E940F26">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3285" w:type="dxa"/>
          </w:tcPr>
          <w:p w14:paraId="0115F249">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r>
      <w:tr w14:paraId="3D0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Borders>
              <w:left w:val="single" w:color="auto" w:sz="4" w:space="0"/>
              <w:right w:val="single" w:color="auto" w:sz="4" w:space="0"/>
            </w:tcBorders>
            <w:shd w:val="clear" w:color="auto" w:fill="FFFFFF"/>
            <w:vAlign w:val="center"/>
          </w:tcPr>
          <w:p w14:paraId="0FD20D78">
            <w:pPr>
              <w:pStyle w:val="74"/>
              <w:shd w:val="clear" w:color="auto" w:fill="auto"/>
              <w:spacing w:before="0" w:line="240" w:lineRule="auto"/>
              <w:ind w:firstLine="0"/>
              <w:jc w:val="left"/>
              <w:rPr>
                <w:sz w:val="28"/>
                <w:szCs w:val="28"/>
              </w:rPr>
            </w:pPr>
            <w:r>
              <w:rPr>
                <w:sz w:val="28"/>
                <w:szCs w:val="28"/>
              </w:rPr>
              <w:t>Общее максимальное</w:t>
            </w:r>
          </w:p>
          <w:p w14:paraId="085B76D6">
            <w:pPr>
              <w:pStyle w:val="74"/>
              <w:shd w:val="clear" w:color="auto" w:fill="auto"/>
              <w:spacing w:before="0" w:line="240" w:lineRule="auto"/>
              <w:ind w:firstLine="0"/>
              <w:jc w:val="left"/>
              <w:rPr>
                <w:sz w:val="28"/>
                <w:szCs w:val="28"/>
              </w:rPr>
            </w:pPr>
            <w:r>
              <w:rPr>
                <w:sz w:val="28"/>
                <w:szCs w:val="28"/>
              </w:rPr>
              <w:t>количество часов на весь период обучения (аудиторные и самостоятельные)</w:t>
            </w:r>
          </w:p>
        </w:tc>
        <w:tc>
          <w:tcPr>
            <w:tcW w:w="6570" w:type="dxa"/>
            <w:gridSpan w:val="2"/>
          </w:tcPr>
          <w:p w14:paraId="37EA92BC">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r>
    </w:tbl>
    <w:p w14:paraId="11D40BE6">
      <w:pPr>
        <w:pStyle w:val="66"/>
        <w:ind w:left="7623" w:firstLine="297"/>
        <w:jc w:val="both"/>
        <w:rPr>
          <w:rFonts w:ascii="Times New Roman" w:hAnsi="Times New Roman" w:cs="Times New Roman"/>
          <w:b/>
          <w:i/>
          <w:sz w:val="28"/>
          <w:szCs w:val="28"/>
        </w:rPr>
      </w:pPr>
    </w:p>
    <w:p w14:paraId="56B58520">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14:paraId="0CC1021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37990DB">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14:paraId="49B7085C">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14:paraId="0DC8935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14:paraId="62C9CD0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посещение учреждений культуры (филармоний, театров, концертных залов и др.);</w:t>
      </w:r>
    </w:p>
    <w:p w14:paraId="72CC07AB">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14:paraId="184F21CF">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1BF84FEE">
      <w:pPr>
        <w:ind w:left="142" w:firstLine="709"/>
        <w:jc w:val="both"/>
        <w:rPr>
          <w:rFonts w:ascii="Times New Roman" w:hAnsi="Times New Roman"/>
          <w:sz w:val="16"/>
          <w:szCs w:val="16"/>
          <w:lang w:val="ru-RU"/>
        </w:rPr>
      </w:pPr>
    </w:p>
    <w:p w14:paraId="201F2279">
      <w:pPr>
        <w:pStyle w:val="67"/>
        <w:numPr>
          <w:ilvl w:val="0"/>
          <w:numId w:val="5"/>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14:paraId="657A3A9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sz w:val="28"/>
          <w:szCs w:val="28"/>
          <w:lang w:val="ru-RU"/>
        </w:rPr>
        <w:t>Настоящая программа отражает разнообразие</w:t>
      </w:r>
      <w:r>
        <w:rPr>
          <w:rFonts w:ascii="Times New Roman" w:hAnsi="Times New Roman" w:eastAsia="Geeza Pro"/>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Количество музыкальных произведений, рекомендуемых для изучения в каждом классе, дается в годовых требованиях.</w:t>
      </w:r>
    </w:p>
    <w:p w14:paraId="1D26D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14:paraId="75955FBB">
      <w:pPr>
        <w:spacing w:line="360" w:lineRule="auto"/>
        <w:jc w:val="both"/>
        <w:rPr>
          <w:rFonts w:ascii="Times New Roman" w:hAnsi="Times New Roman" w:eastAsia="Helvetica"/>
          <w:b/>
          <w:color w:val="000000"/>
          <w:sz w:val="28"/>
          <w:szCs w:val="28"/>
          <w:lang w:val="ru-RU"/>
        </w:rPr>
      </w:pPr>
    </w:p>
    <w:p w14:paraId="7E868EFA">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1 год обучения</w:t>
      </w:r>
    </w:p>
    <w:p w14:paraId="0B280B61">
      <w:pPr>
        <w:spacing w:line="360" w:lineRule="auto"/>
        <w:jc w:val="both"/>
        <w:rPr>
          <w:rFonts w:ascii="Times New Roman" w:hAnsi="Times New Roman" w:eastAsia="Helvetica"/>
          <w:b/>
          <w:color w:val="000000"/>
          <w:sz w:val="28"/>
          <w:szCs w:val="28"/>
          <w:lang w:val="ru-RU"/>
        </w:rPr>
      </w:pPr>
    </w:p>
    <w:p w14:paraId="1A4933C6">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Оркестр</w:t>
      </w:r>
      <w:r>
        <w:rPr>
          <w:rFonts w:hint="default" w:ascii="Times New Roman" w:hAnsi="Times New Roman" w:eastAsia="Geeza Pro"/>
          <w:i/>
          <w:color w:val="000000"/>
          <w:sz w:val="28"/>
          <w:szCs w:val="28"/>
          <w:lang w:val="ru-RU"/>
        </w:rPr>
        <w:t>/</w:t>
      </w:r>
      <w:r>
        <w:rPr>
          <w:rFonts w:ascii="Times New Roman" w:hAnsi="Times New Roman" w:eastAsia="Geeza Pro"/>
          <w:i/>
          <w:color w:val="000000"/>
          <w:sz w:val="28"/>
          <w:szCs w:val="28"/>
          <w:lang w:val="ru-RU"/>
        </w:rPr>
        <w:t>Ансамбль</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553FADD">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 не менее 2 часов в неделю</w:t>
      </w:r>
    </w:p>
    <w:p w14:paraId="538030CF">
      <w:pPr>
        <w:spacing w:line="360" w:lineRule="auto"/>
        <w:ind w:firstLine="720"/>
        <w:jc w:val="both"/>
        <w:rPr>
          <w:rFonts w:ascii="Times New Roman" w:hAnsi="Times New Roman" w:eastAsia="Geeza Pro"/>
          <w:color w:val="000000"/>
          <w:sz w:val="28"/>
          <w:szCs w:val="28"/>
          <w:lang w:val="ru-RU"/>
        </w:rPr>
      </w:pPr>
    </w:p>
    <w:p w14:paraId="77DD5794">
      <w:pPr>
        <w:spacing w:line="360" w:lineRule="auto"/>
        <w:ind w:firstLine="720"/>
        <w:jc w:val="both"/>
        <w:rPr>
          <w:rFonts w:ascii="Times New Roman" w:hAnsi="Times New Roman" w:eastAsia="Geeza Pro"/>
          <w:color w:val="000000"/>
          <w:sz w:val="28"/>
          <w:szCs w:val="28"/>
          <w:lang w:val="ru-RU"/>
        </w:rPr>
      </w:pPr>
      <w:bookmarkStart w:id="0" w:name="_Hlk116568129"/>
      <w:r>
        <w:rPr>
          <w:rFonts w:ascii="Times New Roman" w:hAnsi="Times New Roman" w:eastAsia="Geeza Pro"/>
          <w:color w:val="000000"/>
          <w:sz w:val="28"/>
          <w:szCs w:val="28"/>
          <w:lang w:val="ru-RU"/>
        </w:rPr>
        <w:t>Учащиеся 1 года обучения могут играть на всех видах выступлений свободную программу: количество и сроки специально не определены (свободный график). Главная задача этого класса – подготовить сольный концерт в конце учебного года, в который входят в том числе произведения учебного предмета «Оркестр</w:t>
      </w:r>
      <w:r>
        <w:rPr>
          <w:rFonts w:hint="default" w:ascii="Times New Roman" w:hAnsi="Times New Roman" w:eastAsia="Geeza Pro"/>
          <w:color w:val="000000"/>
          <w:sz w:val="28"/>
          <w:szCs w:val="28"/>
          <w:lang w:val="ru-RU"/>
        </w:rPr>
        <w:t>/</w:t>
      </w:r>
      <w:r>
        <w:rPr>
          <w:rFonts w:ascii="Times New Roman" w:hAnsi="Times New Roman" w:eastAsia="Geeza Pro"/>
          <w:color w:val="000000"/>
          <w:sz w:val="28"/>
          <w:szCs w:val="28"/>
          <w:lang w:val="ru-RU"/>
        </w:rPr>
        <w:t>Ансамбль» (не менее 2-х произведений).</w:t>
      </w:r>
    </w:p>
    <w:p w14:paraId="6F659C99">
      <w:pPr>
        <w:spacing w:line="360" w:lineRule="auto"/>
        <w:ind w:firstLine="720"/>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Выступление</w:t>
      </w:r>
      <w:r>
        <w:rPr>
          <w:rFonts w:hint="default" w:ascii="Times New Roman" w:hAnsi="Times New Roman" w:eastAsia="Geeza Pro"/>
          <w:color w:val="000000"/>
          <w:sz w:val="28"/>
          <w:szCs w:val="28"/>
          <w:lang w:val="ru-RU"/>
        </w:rPr>
        <w:t xml:space="preserve"> в коллективах на конкурсах и общешкольных концертах приравнивается к зачётным мероприятиям сольного концерта в рамках предмета.</w:t>
      </w:r>
    </w:p>
    <w:p w14:paraId="48EB82FD">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Учащийся может пройти в году две программы, может повторить произведения из программы предыдущих классов. Перед сольным концертом учащиеся обыгрывают программу на классных вечерах и концертах.</w:t>
      </w:r>
    </w:p>
    <w:p w14:paraId="0E0D0459">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246C750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5-7 произведений. В программу могут быть включены произведения прошлых лет обучения.</w:t>
      </w:r>
    </w:p>
    <w:bookmarkEnd w:id="0"/>
    <w:p w14:paraId="4FBC4A1A">
      <w:pPr>
        <w:spacing w:line="360" w:lineRule="auto"/>
        <w:ind w:firstLine="720"/>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В</w:t>
      </w:r>
      <w:r>
        <w:rPr>
          <w:rFonts w:hint="default" w:ascii="Times New Roman" w:hAnsi="Times New Roman" w:eastAsia="Geeza Pro"/>
          <w:color w:val="000000"/>
          <w:sz w:val="28"/>
          <w:szCs w:val="28"/>
          <w:lang w:val="ru-RU"/>
        </w:rPr>
        <w:t xml:space="preserve"> зачёт сольного концерта могут идти выступления на профессионально-значимых конкурсах.</w:t>
      </w:r>
    </w:p>
    <w:p w14:paraId="138FD189">
      <w:pPr>
        <w:jc w:val="both"/>
        <w:rPr>
          <w:rFonts w:ascii="Times New Roman" w:hAnsi="Times New Roman" w:eastAsia="ヒラギノ角ゴ Pro W3"/>
          <w:color w:val="000000"/>
          <w:sz w:val="16"/>
          <w:szCs w:val="16"/>
          <w:lang w:val="ru-RU"/>
        </w:rPr>
      </w:pPr>
    </w:p>
    <w:p w14:paraId="672347AF">
      <w:pPr>
        <w:jc w:val="both"/>
        <w:rPr>
          <w:rFonts w:ascii="Times New Roman" w:hAnsi="Times New Roman" w:eastAsia="ヒラギノ角ゴ Pro W3"/>
          <w:color w:val="000000"/>
          <w:sz w:val="16"/>
          <w:szCs w:val="16"/>
          <w:lang w:val="ru-RU"/>
        </w:rPr>
      </w:pPr>
    </w:p>
    <w:p w14:paraId="0A27C232">
      <w:pPr>
        <w:jc w:val="both"/>
        <w:rPr>
          <w:rFonts w:ascii="Times New Roman" w:hAnsi="Times New Roman" w:eastAsia="ヒラギノ角ゴ Pro W3"/>
          <w:color w:val="000000"/>
          <w:sz w:val="16"/>
          <w:szCs w:val="16"/>
          <w:lang w:val="ru-RU"/>
        </w:rPr>
      </w:pPr>
    </w:p>
    <w:p w14:paraId="3251C0EC">
      <w:pPr>
        <w:jc w:val="both"/>
        <w:rPr>
          <w:rFonts w:ascii="Times New Roman" w:hAnsi="Times New Roman" w:eastAsia="ヒラギノ角ゴ Pro W3"/>
          <w:color w:val="000000"/>
          <w:sz w:val="16"/>
          <w:szCs w:val="16"/>
          <w:lang w:val="ru-RU"/>
        </w:rPr>
      </w:pPr>
    </w:p>
    <w:p w14:paraId="0BEE8557">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Примерный репертуарный список:</w:t>
      </w:r>
    </w:p>
    <w:p w14:paraId="5C7B5266">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Ансамбль</w:t>
      </w:r>
      <w:r>
        <w:rPr>
          <w:rFonts w:hint="default" w:ascii="Times New Roman" w:hAnsi="Times New Roman" w:eastAsia="Helvetica"/>
          <w:b/>
          <w:color w:val="000000"/>
          <w:sz w:val="28"/>
          <w:szCs w:val="28"/>
          <w:lang w:val="ru-RU"/>
        </w:rPr>
        <w:t xml:space="preserve"> д</w:t>
      </w:r>
      <w:r>
        <w:rPr>
          <w:rFonts w:ascii="Times New Roman" w:hAnsi="Times New Roman" w:eastAsia="Helvetica"/>
          <w:b/>
          <w:color w:val="000000"/>
          <w:sz w:val="28"/>
          <w:szCs w:val="28"/>
          <w:lang w:val="ru-RU"/>
        </w:rPr>
        <w:t>омр</w:t>
      </w:r>
    </w:p>
    <w:p w14:paraId="2AC64C3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Корелли А.  «Прелюдия» и «Куранта» из «Камерной сонаты»</w:t>
      </w:r>
    </w:p>
    <w:p w14:paraId="2BF00B5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Петров А. Вальс из кинофильма «Берегись автомобиля»</w:t>
      </w:r>
    </w:p>
    <w:p w14:paraId="7BBA41C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3.Польдяев В.  Хоровод</w:t>
      </w:r>
    </w:p>
    <w:p w14:paraId="1C3A293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en-US"/>
        </w:rPr>
        <w:t>4</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Меццакапо Е.  «Мини – гавот»</w:t>
      </w:r>
    </w:p>
    <w:p w14:paraId="0125AF8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5. </w:t>
      </w:r>
      <w:r>
        <w:rPr>
          <w:rFonts w:hint="default" w:ascii="Times New Roman" w:hAnsi="Times New Roman" w:cs="Times New Roman"/>
          <w:sz w:val="28"/>
          <w:szCs w:val="28"/>
        </w:rPr>
        <w:t xml:space="preserve">Хачатурян А.  Серенада из спектакля «Валенсианская ночь» </w:t>
      </w:r>
    </w:p>
    <w:p w14:paraId="47EC1F1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6</w:t>
      </w:r>
      <w:r>
        <w:rPr>
          <w:rFonts w:hint="default" w:ascii="Times New Roman" w:hAnsi="Times New Roman" w:cs="Times New Roman"/>
          <w:sz w:val="28"/>
          <w:szCs w:val="28"/>
        </w:rPr>
        <w:t>.  Онеггер А. Дуэт из «Маленькой сюиты»</w:t>
      </w:r>
    </w:p>
    <w:p w14:paraId="5F1F1ED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7</w:t>
      </w:r>
      <w:r>
        <w:rPr>
          <w:rFonts w:hint="default" w:ascii="Times New Roman" w:hAnsi="Times New Roman" w:cs="Times New Roman"/>
          <w:sz w:val="28"/>
          <w:szCs w:val="28"/>
        </w:rPr>
        <w:t>.  Глазунов А. Гавот из  балета « Барышня – служанка»</w:t>
      </w:r>
    </w:p>
    <w:p w14:paraId="7BE0D9D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8</w:t>
      </w:r>
      <w:r>
        <w:rPr>
          <w:rFonts w:hint="default" w:ascii="Times New Roman" w:hAnsi="Times New Roman" w:cs="Times New Roman"/>
          <w:sz w:val="28"/>
          <w:szCs w:val="28"/>
        </w:rPr>
        <w:t>.  Цыганков А. « Под гармошку»</w:t>
      </w:r>
    </w:p>
    <w:p w14:paraId="2F60E3A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9</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Фибих З. «Поэма»</w:t>
      </w:r>
    </w:p>
    <w:p w14:paraId="51567D5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10</w:t>
      </w:r>
      <w:r>
        <w:rPr>
          <w:rFonts w:hint="default" w:ascii="Times New Roman" w:hAnsi="Times New Roman" w:cs="Times New Roman"/>
          <w:sz w:val="28"/>
          <w:szCs w:val="28"/>
        </w:rPr>
        <w:t>. Пёэрль П.  «Три танца»</w:t>
      </w:r>
    </w:p>
    <w:p w14:paraId="1C8D90D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11</w:t>
      </w:r>
      <w:r>
        <w:rPr>
          <w:rFonts w:hint="default" w:ascii="Times New Roman" w:hAnsi="Times New Roman" w:cs="Times New Roman"/>
          <w:sz w:val="28"/>
          <w:szCs w:val="28"/>
        </w:rPr>
        <w:t>. Корелли А. «В темпе менуэта»</w:t>
      </w:r>
    </w:p>
    <w:p w14:paraId="4C3F1AF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12</w:t>
      </w:r>
      <w:r>
        <w:rPr>
          <w:rFonts w:hint="default" w:ascii="Times New Roman" w:hAnsi="Times New Roman" w:cs="Times New Roman"/>
          <w:sz w:val="28"/>
          <w:szCs w:val="28"/>
        </w:rPr>
        <w:t>. Польдяев В.  Гавот</w:t>
      </w:r>
    </w:p>
    <w:p w14:paraId="628A903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13</w:t>
      </w:r>
      <w:r>
        <w:rPr>
          <w:rFonts w:hint="default" w:ascii="Times New Roman" w:hAnsi="Times New Roman" w:cs="Times New Roman"/>
          <w:sz w:val="28"/>
          <w:szCs w:val="28"/>
        </w:rPr>
        <w:t>. Дербенко Е. «Лирическое настроение»</w:t>
      </w:r>
    </w:p>
    <w:p w14:paraId="00090A9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14</w:t>
      </w:r>
      <w:r>
        <w:rPr>
          <w:rFonts w:hint="default" w:ascii="Times New Roman" w:hAnsi="Times New Roman" w:cs="Times New Roman"/>
          <w:sz w:val="28"/>
          <w:szCs w:val="28"/>
        </w:rPr>
        <w:t>. Шостакович Д. «Детская полька»</w:t>
      </w:r>
    </w:p>
    <w:p w14:paraId="0057C4BC">
      <w:pPr>
        <w:spacing w:line="360" w:lineRule="auto"/>
        <w:jc w:val="both"/>
        <w:rPr>
          <w:rFonts w:ascii="Times New Roman" w:hAnsi="Times New Roman" w:eastAsia="Helvetica"/>
          <w:b/>
          <w:color w:val="000000"/>
          <w:sz w:val="28"/>
          <w:szCs w:val="28"/>
          <w:lang w:val="ru-RU"/>
        </w:rPr>
      </w:pPr>
    </w:p>
    <w:p w14:paraId="4D7B4752">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Оркестр</w:t>
      </w:r>
    </w:p>
    <w:p w14:paraId="2DD150C8">
      <w:p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1.</w:t>
      </w:r>
      <w:r>
        <w:rPr>
          <w:rFonts w:hint="default" w:ascii="Times New Roman" w:hAnsi="Times New Roman" w:eastAsia="SimSun" w:cs="Times New Roman"/>
          <w:sz w:val="28"/>
          <w:szCs w:val="28"/>
        </w:rPr>
        <w:t xml:space="preserve">М. Минков Деревянные лошадки, инстр. В. Сорокина. </w:t>
      </w:r>
    </w:p>
    <w:p w14:paraId="2120A3C1">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2.</w:t>
      </w:r>
      <w:r>
        <w:rPr>
          <w:rFonts w:hint="default" w:ascii="Times New Roman" w:hAnsi="Times New Roman" w:eastAsia="SimSun" w:cs="Times New Roman"/>
          <w:sz w:val="28"/>
          <w:szCs w:val="28"/>
        </w:rPr>
        <w:t xml:space="preserve">РНП Славны были наши деды, инстр. В. Сорокина. </w:t>
      </w:r>
    </w:p>
    <w:p w14:paraId="08697556">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 xml:space="preserve">3. </w:t>
      </w:r>
      <w:r>
        <w:rPr>
          <w:rFonts w:hint="default" w:ascii="Times New Roman" w:hAnsi="Times New Roman" w:eastAsia="SimSun" w:cs="Times New Roman"/>
          <w:sz w:val="28"/>
          <w:szCs w:val="28"/>
        </w:rPr>
        <w:t>Б. Троянский Ай, все кумушки домой.</w:t>
      </w:r>
    </w:p>
    <w:p w14:paraId="2BBA952F">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4.</w:t>
      </w:r>
      <w:r>
        <w:rPr>
          <w:rFonts w:hint="default" w:ascii="Times New Roman" w:hAnsi="Times New Roman" w:eastAsia="SimSun" w:cs="Times New Roman"/>
          <w:sz w:val="28"/>
          <w:szCs w:val="28"/>
        </w:rPr>
        <w:t xml:space="preserve"> Е. Кузнецов Весенний хоровод, инстр. В. Сорокина. </w:t>
      </w:r>
    </w:p>
    <w:p w14:paraId="010AD7C4">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 xml:space="preserve">5. </w:t>
      </w:r>
      <w:r>
        <w:rPr>
          <w:rFonts w:hint="default" w:ascii="Times New Roman" w:hAnsi="Times New Roman" w:eastAsia="SimSun" w:cs="Times New Roman"/>
          <w:sz w:val="28"/>
          <w:szCs w:val="28"/>
        </w:rPr>
        <w:t>В Сорокин Музыкальный момент.</w:t>
      </w:r>
    </w:p>
    <w:p w14:paraId="2C0B9CCF">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6.</w:t>
      </w:r>
      <w:r>
        <w:rPr>
          <w:rFonts w:hint="default" w:ascii="Times New Roman" w:hAnsi="Times New Roman" w:eastAsia="SimSun" w:cs="Times New Roman"/>
          <w:sz w:val="28"/>
          <w:szCs w:val="28"/>
        </w:rPr>
        <w:t xml:space="preserve"> Дербенко Е. Русская песня. </w:t>
      </w:r>
    </w:p>
    <w:p w14:paraId="06FD9010">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7.Б</w:t>
      </w:r>
      <w:r>
        <w:rPr>
          <w:rFonts w:hint="default" w:ascii="Times New Roman" w:hAnsi="Times New Roman" w:eastAsia="SimSun" w:cs="Times New Roman"/>
          <w:sz w:val="28"/>
          <w:szCs w:val="28"/>
        </w:rPr>
        <w:t xml:space="preserve">иберган В.Ария. </w:t>
      </w:r>
    </w:p>
    <w:p w14:paraId="1BA471FE">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8.</w:t>
      </w:r>
      <w:r>
        <w:rPr>
          <w:rFonts w:hint="default" w:ascii="Times New Roman" w:hAnsi="Times New Roman" w:eastAsia="SimSun" w:cs="Times New Roman"/>
          <w:sz w:val="28"/>
          <w:szCs w:val="28"/>
        </w:rPr>
        <w:t xml:space="preserve">Т. Вольф Горящая комета, инстр. В. Сорокина. </w:t>
      </w:r>
    </w:p>
    <w:p w14:paraId="741C6806">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9.</w:t>
      </w:r>
      <w:r>
        <w:rPr>
          <w:rFonts w:hint="default" w:ascii="Times New Roman" w:hAnsi="Times New Roman" w:eastAsia="SimSun" w:cs="Times New Roman"/>
          <w:sz w:val="28"/>
          <w:szCs w:val="28"/>
        </w:rPr>
        <w:t>Г. Гендель Сарабанда, инстр. В. Сорокина.</w:t>
      </w:r>
    </w:p>
    <w:p w14:paraId="3552A9C8">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10.</w:t>
      </w:r>
      <w:r>
        <w:rPr>
          <w:rFonts w:hint="default" w:ascii="Times New Roman" w:hAnsi="Times New Roman" w:eastAsia="SimSun" w:cs="Times New Roman"/>
          <w:sz w:val="28"/>
          <w:szCs w:val="28"/>
        </w:rPr>
        <w:t xml:space="preserve">П. Чайковский Полька, инстр. В. Сорокина. </w:t>
      </w:r>
    </w:p>
    <w:p w14:paraId="33610FDD">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11.</w:t>
      </w:r>
      <w:r>
        <w:rPr>
          <w:rFonts w:hint="default" w:ascii="Times New Roman" w:hAnsi="Times New Roman" w:eastAsia="SimSun" w:cs="Times New Roman"/>
          <w:sz w:val="28"/>
          <w:szCs w:val="28"/>
        </w:rPr>
        <w:t xml:space="preserve">Р. Гальяно Танго для Клода, инстр. В Сорокина. </w:t>
      </w:r>
    </w:p>
    <w:p w14:paraId="5C74B0A8">
      <w:pPr>
        <w:numPr>
          <w:ilvl w:val="0"/>
          <w:numId w:val="0"/>
        </w:numPr>
        <w:spacing w:line="360" w:lineRule="auto"/>
        <w:jc w:val="both"/>
        <w:rPr>
          <w:rFonts w:hint="default" w:ascii="Times New Roman" w:hAnsi="Times New Roman" w:eastAsia="Helvetica" w:cs="Times New Roman"/>
          <w:b/>
          <w:color w:val="000000"/>
          <w:sz w:val="28"/>
          <w:szCs w:val="28"/>
          <w:lang w:val="ru-RU"/>
        </w:rPr>
      </w:pPr>
      <w:r>
        <w:rPr>
          <w:rFonts w:hint="default" w:ascii="Times New Roman" w:hAnsi="Times New Roman" w:cs="Times New Roman"/>
          <w:sz w:val="28"/>
          <w:szCs w:val="28"/>
          <w:lang w:val="ru-RU"/>
        </w:rPr>
        <w:t>12.</w:t>
      </w:r>
      <w:r>
        <w:rPr>
          <w:rFonts w:hint="default" w:ascii="Times New Roman" w:hAnsi="Times New Roman" w:eastAsia="SimSun" w:cs="Times New Roman"/>
          <w:sz w:val="28"/>
          <w:szCs w:val="28"/>
        </w:rPr>
        <w:t>А. Вивальди Зима, инстр. В. Сорокина.</w:t>
      </w:r>
    </w:p>
    <w:p w14:paraId="5107F7F6">
      <w:pPr>
        <w:spacing w:line="360" w:lineRule="auto"/>
        <w:jc w:val="both"/>
        <w:rPr>
          <w:rFonts w:ascii="Times New Roman" w:hAnsi="Times New Roman" w:eastAsia="Helvetica"/>
          <w:b/>
          <w:color w:val="000000"/>
          <w:sz w:val="28"/>
          <w:szCs w:val="28"/>
          <w:lang w:val="ru-RU"/>
        </w:rPr>
      </w:pPr>
    </w:p>
    <w:p w14:paraId="51CBCDCB">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2-й год обучения</w:t>
      </w:r>
    </w:p>
    <w:p w14:paraId="12A2C7A8">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 xml:space="preserve">Ансамбль                             </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9D22285">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не менее 2 часов в неделю</w:t>
      </w:r>
    </w:p>
    <w:p w14:paraId="5D82FB6B">
      <w:pPr>
        <w:spacing w:line="360" w:lineRule="auto"/>
        <w:ind w:firstLine="720"/>
        <w:jc w:val="both"/>
        <w:rPr>
          <w:rFonts w:ascii="Times New Roman" w:hAnsi="Times New Roman" w:eastAsia="Geeza Pro"/>
          <w:color w:val="000000"/>
          <w:sz w:val="28"/>
          <w:szCs w:val="28"/>
          <w:lang w:val="ru-RU"/>
        </w:rPr>
      </w:pPr>
    </w:p>
    <w:p w14:paraId="047DC53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Учащиеся 1 года обучения могут играть на всех видах выступлений свободную программу: количество и сроки специально не определены (свободный график). Главная задача этого класса – подготовить сольный концерт в конце учебного года, в который входят в том числе произведения учебного предмета «Ансамбль» (не менее 2-х произведений).</w:t>
      </w:r>
    </w:p>
    <w:p w14:paraId="68036814">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Учащийся может пройти в году две программы, может повторить произведения из программы предыдущих классов. Перед сольным концертом учащиеся обыгрывают программу на классных вечерах и концертах.</w:t>
      </w:r>
    </w:p>
    <w:p w14:paraId="65BCC1B2">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155FC23A">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5-7 произведений. В программу могут быть включены произведения прошлых лет обучения.</w:t>
      </w:r>
    </w:p>
    <w:p w14:paraId="12F8A292">
      <w:pPr>
        <w:spacing w:line="360" w:lineRule="auto"/>
        <w:ind w:firstLine="720"/>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В</w:t>
      </w:r>
      <w:r>
        <w:rPr>
          <w:rFonts w:hint="default" w:ascii="Times New Roman" w:hAnsi="Times New Roman" w:eastAsia="Geeza Pro"/>
          <w:color w:val="000000"/>
          <w:sz w:val="28"/>
          <w:szCs w:val="28"/>
          <w:lang w:val="ru-RU"/>
        </w:rPr>
        <w:t xml:space="preserve"> зачёт сольного концерта могут идти выступления на профессионально-значимых конкурсах.</w:t>
      </w:r>
    </w:p>
    <w:p w14:paraId="5A17D696">
      <w:pPr>
        <w:jc w:val="both"/>
        <w:rPr>
          <w:rFonts w:ascii="Times New Roman" w:hAnsi="Times New Roman" w:eastAsia="ヒラギノ角ゴ Pro W3"/>
          <w:color w:val="000000"/>
          <w:sz w:val="16"/>
          <w:szCs w:val="16"/>
          <w:lang w:val="ru-RU"/>
        </w:rPr>
      </w:pPr>
    </w:p>
    <w:p w14:paraId="5223A65F">
      <w:pPr>
        <w:spacing w:line="360" w:lineRule="auto"/>
        <w:ind w:firstLine="720"/>
        <w:jc w:val="both"/>
        <w:rPr>
          <w:rFonts w:hint="default" w:ascii="Times New Roman" w:hAnsi="Times New Roman" w:eastAsia="Geeza Pro"/>
          <w:b/>
          <w:bCs/>
          <w:color w:val="000000"/>
          <w:sz w:val="28"/>
          <w:szCs w:val="28"/>
          <w:lang w:val="ru-RU"/>
        </w:rPr>
      </w:pPr>
      <w:r>
        <w:rPr>
          <w:rFonts w:ascii="Times New Roman" w:hAnsi="Times New Roman" w:eastAsia="Geeza Pro"/>
          <w:b/>
          <w:bCs/>
          <w:color w:val="000000"/>
          <w:sz w:val="28"/>
          <w:szCs w:val="28"/>
          <w:lang w:val="ru-RU"/>
        </w:rPr>
        <w:t>Ансамбль</w:t>
      </w:r>
      <w:r>
        <w:rPr>
          <w:rFonts w:hint="default" w:ascii="Times New Roman" w:hAnsi="Times New Roman" w:eastAsia="Geeza Pro"/>
          <w:b/>
          <w:bCs/>
          <w:color w:val="000000"/>
          <w:sz w:val="28"/>
          <w:szCs w:val="28"/>
          <w:lang w:val="ru-RU"/>
        </w:rPr>
        <w:t xml:space="preserve"> домристов</w:t>
      </w:r>
    </w:p>
    <w:p w14:paraId="065A835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Дитель В. «Коробейники».  Обр. русской народной песни</w:t>
      </w:r>
    </w:p>
    <w:p w14:paraId="2BF1A79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2. «Во лесочке комарочков много уродилось». Обр. В.Глейхмана </w:t>
      </w:r>
    </w:p>
    <w:p w14:paraId="0DDDA0E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3.</w:t>
      </w:r>
      <w:r>
        <w:rPr>
          <w:rFonts w:hint="default" w:ascii="Times New Roman" w:hAnsi="Times New Roman" w:cs="Times New Roman"/>
          <w:sz w:val="28"/>
          <w:szCs w:val="28"/>
        </w:rPr>
        <w:t>«Заиграй же мне, дударочку». Русская народная песня. Обр. В. Котельникова</w:t>
      </w:r>
    </w:p>
    <w:p w14:paraId="4C57133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4</w:t>
      </w:r>
      <w:r>
        <w:rPr>
          <w:rFonts w:hint="default" w:ascii="Times New Roman" w:hAnsi="Times New Roman" w:cs="Times New Roman"/>
          <w:sz w:val="28"/>
          <w:szCs w:val="28"/>
        </w:rPr>
        <w:t>. Авксеньтьев В. «Барыня»</w:t>
      </w:r>
    </w:p>
    <w:p w14:paraId="448BD85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5</w:t>
      </w:r>
      <w:r>
        <w:rPr>
          <w:rFonts w:hint="default" w:ascii="Times New Roman" w:hAnsi="Times New Roman" w:cs="Times New Roman"/>
          <w:sz w:val="28"/>
          <w:szCs w:val="28"/>
        </w:rPr>
        <w:t>. Авксеньтьев В.  «От села до села»</w:t>
      </w:r>
    </w:p>
    <w:p w14:paraId="17E7F31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6</w:t>
      </w:r>
      <w:r>
        <w:rPr>
          <w:rFonts w:hint="default" w:ascii="Times New Roman" w:hAnsi="Times New Roman" w:cs="Times New Roman"/>
          <w:sz w:val="28"/>
          <w:szCs w:val="28"/>
        </w:rPr>
        <w:t>. Панин В. Музыкальный момент</w:t>
      </w:r>
    </w:p>
    <w:p w14:paraId="10EE2F7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7</w:t>
      </w:r>
      <w:r>
        <w:rPr>
          <w:rFonts w:hint="default" w:ascii="Times New Roman" w:hAnsi="Times New Roman" w:cs="Times New Roman"/>
          <w:sz w:val="28"/>
          <w:szCs w:val="28"/>
        </w:rPr>
        <w:t>. «Ой, да ты, калинушка». Русская народная песня. Обр. А.Шалова</w:t>
      </w:r>
    </w:p>
    <w:p w14:paraId="07AFAD9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8</w:t>
      </w:r>
      <w:r>
        <w:rPr>
          <w:rFonts w:hint="default" w:ascii="Times New Roman" w:hAnsi="Times New Roman" w:cs="Times New Roman"/>
          <w:sz w:val="28"/>
          <w:szCs w:val="28"/>
        </w:rPr>
        <w:t xml:space="preserve">. «Научить ли  тя, Ванюша». Обр. Г.Андрюшенкова </w:t>
      </w:r>
    </w:p>
    <w:p w14:paraId="1830C05D">
      <w:pPr>
        <w:spacing w:line="360" w:lineRule="auto"/>
        <w:ind w:firstLine="720"/>
        <w:jc w:val="both"/>
        <w:rPr>
          <w:rFonts w:ascii="Times New Roman" w:hAnsi="Times New Roman" w:eastAsia="Geeza Pro"/>
          <w:color w:val="000000"/>
          <w:sz w:val="28"/>
          <w:szCs w:val="28"/>
          <w:lang w:val="ru-RU"/>
        </w:rPr>
      </w:pPr>
    </w:p>
    <w:p w14:paraId="248ED1C4">
      <w:pPr>
        <w:spacing w:line="360" w:lineRule="auto"/>
        <w:ind w:firstLine="720"/>
        <w:jc w:val="both"/>
        <w:rPr>
          <w:rFonts w:hint="default" w:ascii="Times New Roman" w:hAnsi="Times New Roman" w:eastAsia="Geeza Pro"/>
          <w:b/>
          <w:bCs/>
          <w:color w:val="000000"/>
          <w:sz w:val="28"/>
          <w:szCs w:val="28"/>
          <w:lang w:val="ru-RU"/>
        </w:rPr>
      </w:pPr>
      <w:r>
        <w:rPr>
          <w:rFonts w:ascii="Times New Roman" w:hAnsi="Times New Roman" w:eastAsia="Geeza Pro"/>
          <w:b/>
          <w:bCs/>
          <w:color w:val="000000"/>
          <w:sz w:val="28"/>
          <w:szCs w:val="28"/>
          <w:lang w:val="ru-RU"/>
        </w:rPr>
        <w:t>Оркестр</w:t>
      </w:r>
      <w:r>
        <w:rPr>
          <w:rFonts w:hint="default" w:ascii="Times New Roman" w:hAnsi="Times New Roman" w:eastAsia="Geeza Pro"/>
          <w:b/>
          <w:bCs/>
          <w:color w:val="000000"/>
          <w:sz w:val="28"/>
          <w:szCs w:val="28"/>
          <w:lang w:val="ru-RU"/>
        </w:rPr>
        <w:t xml:space="preserve"> русских народных инструментов</w:t>
      </w:r>
    </w:p>
    <w:p w14:paraId="18140AE8">
      <w:p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1.</w:t>
      </w:r>
      <w:r>
        <w:rPr>
          <w:rFonts w:hint="default" w:ascii="Times New Roman" w:hAnsi="Times New Roman" w:eastAsia="SimSun" w:cs="Times New Roman"/>
          <w:sz w:val="28"/>
          <w:szCs w:val="28"/>
        </w:rPr>
        <w:t xml:space="preserve">Piazzolla A. «Libertango» </w:t>
      </w:r>
    </w:p>
    <w:p w14:paraId="396045B3">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cs="Times New Roman"/>
          <w:sz w:val="28"/>
          <w:szCs w:val="28"/>
          <w:lang w:val="ru-RU"/>
        </w:rPr>
        <w:t>2.</w:t>
      </w:r>
      <w:r>
        <w:rPr>
          <w:rFonts w:hint="default" w:ascii="Times New Roman" w:hAnsi="Times New Roman" w:eastAsia="SimSun" w:cs="Times New Roman"/>
          <w:sz w:val="28"/>
          <w:szCs w:val="28"/>
        </w:rPr>
        <w:t xml:space="preserve">Р.н.п. «Во кузнице» обр. А. Иванова </w:t>
      </w:r>
    </w:p>
    <w:p w14:paraId="5997E613">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3. Широков А. "Смоленский гусачок"</w:t>
      </w:r>
    </w:p>
    <w:p w14:paraId="60589B9D">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4. Широков А. «Маленькая приветственная увертюра»</w:t>
      </w:r>
    </w:p>
    <w:p w14:paraId="65938288">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5. Дербенко Е. «Русская песня»</w:t>
      </w:r>
    </w:p>
    <w:p w14:paraId="07D4A177">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6. Ларин А. "До третьих петухов", сюита</w:t>
      </w:r>
    </w:p>
    <w:p w14:paraId="03B8B4E2">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7. Обликин И. Степь широкая </w:t>
      </w:r>
    </w:p>
    <w:p w14:paraId="53DCF482">
      <w:pPr>
        <w:numPr>
          <w:ilvl w:val="0"/>
          <w:numId w:val="0"/>
        </w:numPr>
        <w:spacing w:line="360" w:lineRule="auto"/>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8. Кюс. «Амурские волны» </w:t>
      </w:r>
    </w:p>
    <w:p w14:paraId="11A78D73">
      <w:pPr>
        <w:numPr>
          <w:ilvl w:val="0"/>
          <w:numId w:val="0"/>
        </w:numPr>
        <w:spacing w:line="360" w:lineRule="auto"/>
        <w:jc w:val="both"/>
        <w:rPr>
          <w:rFonts w:hint="default" w:ascii="Times New Roman" w:hAnsi="Times New Roman" w:cs="Times New Roman"/>
          <w:sz w:val="28"/>
          <w:szCs w:val="28"/>
          <w:lang w:val="ru-RU"/>
        </w:rPr>
      </w:pPr>
      <w:r>
        <w:rPr>
          <w:rFonts w:hint="default" w:ascii="Times New Roman" w:hAnsi="Times New Roman" w:eastAsia="SimSun" w:cs="Times New Roman"/>
          <w:sz w:val="28"/>
          <w:szCs w:val="28"/>
        </w:rPr>
        <w:t>9. Дмитриев В. «Весёлые переборы»</w:t>
      </w:r>
      <w:r>
        <w:rPr>
          <w:rFonts w:hint="default" w:ascii="Times New Roman" w:hAnsi="Times New Roman" w:cs="Times New Roman"/>
          <w:sz w:val="28"/>
          <w:szCs w:val="28"/>
          <w:lang w:val="ru-RU"/>
        </w:rPr>
        <w:t>.</w:t>
      </w:r>
    </w:p>
    <w:p w14:paraId="477B2871">
      <w:pPr>
        <w:numPr>
          <w:ilvl w:val="0"/>
          <w:numId w:val="0"/>
        </w:numPr>
        <w:spacing w:line="360" w:lineRule="auto"/>
        <w:jc w:val="both"/>
        <w:rPr>
          <w:rFonts w:hint="default" w:ascii="Times New Roman" w:hAnsi="Times New Roman" w:cs="Times New Roman"/>
          <w:sz w:val="28"/>
          <w:szCs w:val="28"/>
          <w:lang w:val="ru-RU"/>
        </w:rPr>
      </w:pPr>
    </w:p>
    <w:p w14:paraId="0CB3AC0F">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 Требования к уровню подготовки обучающихся</w:t>
      </w:r>
    </w:p>
    <w:p w14:paraId="1A36902B">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«Ансамбль», который предполагает формирование следующих знаний, умений, навыков, таких как:</w:t>
      </w:r>
    </w:p>
    <w:p w14:paraId="3A458DAD">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сформированный комплекс исполнительских знаний, умений и навыков, позволяющих использовать многообразные возможности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1958E756">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в соответствии с программными требованиями фортепианного</w:t>
      </w:r>
    </w:p>
    <w:p w14:paraId="2665CF99">
      <w:pPr>
        <w:pStyle w:val="67"/>
        <w:tabs>
          <w:tab w:val="left" w:pos="993"/>
        </w:tabs>
        <w:spacing w:line="360" w:lineRule="auto"/>
        <w:ind w:left="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репертуара, включающего произведения разных стилей и жанров знание художественно-исполнительских возможностей инструмента;</w:t>
      </w:r>
    </w:p>
    <w:p w14:paraId="2AD9E824">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профессиональной терминологии;</w:t>
      </w:r>
    </w:p>
    <w:p w14:paraId="04AB8978">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умений по чтению с листа и транспонированию музыкальных произведений разных жанров и форм;</w:t>
      </w:r>
    </w:p>
    <w:p w14:paraId="43C572A5">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воспитанию слухового контроля, умению управлять процессом исполнения музыкального произведения;</w:t>
      </w:r>
    </w:p>
    <w:p w14:paraId="08CC0AAC">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16C21D16">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2FE29C1A">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14:paraId="238B5362">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начальных навыков репетиционно-концертной работы в качестве солиста.</w:t>
      </w:r>
    </w:p>
    <w:p w14:paraId="330AAA73">
      <w:pPr>
        <w:tabs>
          <w:tab w:val="left" w:pos="993"/>
        </w:tabs>
        <w:spacing w:line="360" w:lineRule="auto"/>
        <w:ind w:firstLine="709"/>
        <w:jc w:val="both"/>
        <w:rPr>
          <w:rFonts w:ascii="Times New Roman" w:hAnsi="Times New Roman"/>
          <w:b/>
          <w:sz w:val="28"/>
          <w:szCs w:val="28"/>
          <w:lang w:val="ru-RU"/>
        </w:rPr>
      </w:pPr>
    </w:p>
    <w:p w14:paraId="3B39BB12">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14:paraId="30CA6B58">
      <w:pPr>
        <w:pStyle w:val="66"/>
        <w:widowControl/>
        <w:numPr>
          <w:ilvl w:val="0"/>
          <w:numId w:val="7"/>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6084E596">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Оценка качества реализации программы "Ансамбль" включает в себя текущий контроль успеваемости, промежуточную и итоговую аттестацию обучающихся.</w:t>
      </w:r>
    </w:p>
    <w:p w14:paraId="6568846E">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Успеваемость учащихся проверяется на различных выступлениях: концертах, конкурсах, прослушиваниях к ним и т.д.</w:t>
      </w:r>
    </w:p>
    <w:p w14:paraId="75AD611A">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14:paraId="177306ED">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Концерты проводятся за пределами аудиторных учебных занятий.</w:t>
      </w:r>
    </w:p>
    <w:p w14:paraId="32DD7BE7">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Итоговая аттестация проводится в форме сольного концерта. По итогам этого экзамена выставляется оценка "отлично", "хорошо", "удовлетворительно", "неудовлетворительно". Учащиеся на сольном концерте должны продемонстрировать достаточный технический уровень владения инструмента</w:t>
      </w:r>
      <w:r>
        <w:rPr>
          <w:rFonts w:hint="default" w:ascii="Times New Roman" w:hAnsi="Times New Roman" w:eastAsia="Geeza Pro"/>
          <w:color w:val="000000"/>
          <w:sz w:val="28"/>
          <w:szCs w:val="28"/>
          <w:lang w:val="ru-RU"/>
        </w:rPr>
        <w:t xml:space="preserve"> </w:t>
      </w:r>
      <w:r>
        <w:rPr>
          <w:rFonts w:ascii="Times New Roman" w:hAnsi="Times New Roman" w:eastAsia="Geeza Pro"/>
          <w:color w:val="000000"/>
          <w:sz w:val="28"/>
          <w:szCs w:val="28"/>
          <w:lang w:val="ru-RU"/>
        </w:rPr>
        <w:t xml:space="preserve">для воссоздания художественного образа и стиля исполняемых произведений разных жанров и форм зарубежных и отечественных композиторов. </w:t>
      </w:r>
    </w:p>
    <w:p w14:paraId="3ED96BF9">
      <w:pPr>
        <w:pStyle w:val="65"/>
        <w:spacing w:line="360" w:lineRule="auto"/>
        <w:ind w:left="1276"/>
        <w:rPr>
          <w:rFonts w:ascii="Times New Roman" w:hAnsi="Times New Roman" w:eastAsia="Helvetica"/>
          <w:i/>
          <w:sz w:val="28"/>
          <w:szCs w:val="28"/>
          <w:lang w:val="ru-RU"/>
        </w:rPr>
      </w:pPr>
      <w:r>
        <w:rPr>
          <w:rFonts w:ascii="Times New Roman" w:hAnsi="Times New Roman" w:eastAsia="Helvetica"/>
          <w:i/>
          <w:sz w:val="28"/>
          <w:szCs w:val="28"/>
          <w:lang w:val="ru-RU"/>
        </w:rPr>
        <w:t>2.Критерии оценок</w:t>
      </w:r>
    </w:p>
    <w:p w14:paraId="360FF48B">
      <w:pPr>
        <w:pStyle w:val="67"/>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1D253E1B">
      <w:pPr>
        <w:pStyle w:val="66"/>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14:paraId="38CC61D5">
      <w:pPr>
        <w:pStyle w:val="66"/>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14:paraId="13D201EC">
      <w:pPr>
        <w:pStyle w:val="65"/>
        <w:spacing w:line="360" w:lineRule="auto"/>
        <w:ind w:left="7920"/>
        <w:jc w:val="right"/>
        <w:rPr>
          <w:rFonts w:ascii="Times New Roman" w:hAnsi="Times New Roman" w:eastAsia="Helvetica"/>
          <w:b/>
          <w:i/>
          <w:sz w:val="28"/>
          <w:szCs w:val="28"/>
          <w:lang w:val="ru-RU"/>
        </w:rPr>
      </w:pPr>
      <w:r>
        <w:rPr>
          <w:rFonts w:ascii="Times New Roman" w:hAnsi="Times New Roman" w:eastAsia="Helvetica"/>
          <w:b/>
          <w:i/>
          <w:sz w:val="28"/>
          <w:szCs w:val="28"/>
          <w:lang w:val="ru-RU"/>
        </w:rPr>
        <w:t>Таблица 3</w:t>
      </w:r>
    </w:p>
    <w:tbl>
      <w:tblPr>
        <w:tblStyle w:val="3"/>
        <w:tblW w:w="0" w:type="auto"/>
        <w:tblInd w:w="-15" w:type="dxa"/>
        <w:tblLayout w:type="fixed"/>
        <w:tblCellMar>
          <w:top w:w="0" w:type="dxa"/>
          <w:left w:w="108" w:type="dxa"/>
          <w:bottom w:w="0" w:type="dxa"/>
          <w:right w:w="108" w:type="dxa"/>
        </w:tblCellMar>
      </w:tblPr>
      <w:tblGrid>
        <w:gridCol w:w="3509"/>
        <w:gridCol w:w="6304"/>
      </w:tblGrid>
      <w:tr w14:paraId="31F9C5F5">
        <w:tblPrEx>
          <w:tblCellMar>
            <w:top w:w="0" w:type="dxa"/>
            <w:left w:w="108" w:type="dxa"/>
            <w:bottom w:w="0" w:type="dxa"/>
            <w:right w:w="108" w:type="dxa"/>
          </w:tblCellMar>
        </w:tblPrEx>
        <w:trPr>
          <w:cantSplit/>
          <w:trHeight w:val="517" w:hRule="exact"/>
        </w:trPr>
        <w:tc>
          <w:tcPr>
            <w:tcW w:w="3509" w:type="dxa"/>
            <w:tcBorders>
              <w:top w:val="single" w:color="000000" w:sz="4" w:space="0"/>
              <w:left w:val="single" w:color="000000" w:sz="4" w:space="0"/>
              <w:bottom w:val="single" w:color="000000" w:sz="4" w:space="0"/>
            </w:tcBorders>
            <w:shd w:val="clear" w:color="auto" w:fill="auto"/>
          </w:tcPr>
          <w:p w14:paraId="7AA07088">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809FB47">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14:paraId="097A7932">
        <w:tblPrEx>
          <w:tblCellMar>
            <w:top w:w="0" w:type="dxa"/>
            <w:left w:w="108" w:type="dxa"/>
            <w:bottom w:w="0" w:type="dxa"/>
            <w:right w:w="108" w:type="dxa"/>
          </w:tblCellMar>
        </w:tblPrEx>
        <w:trPr>
          <w:cantSplit/>
          <w:trHeight w:val="1622" w:hRule="exact"/>
        </w:trPr>
        <w:tc>
          <w:tcPr>
            <w:tcW w:w="3509" w:type="dxa"/>
            <w:tcBorders>
              <w:top w:val="single" w:color="000000" w:sz="4" w:space="0"/>
              <w:left w:val="single" w:color="000000" w:sz="4" w:space="0"/>
              <w:bottom w:val="single" w:color="000000" w:sz="4" w:space="0"/>
            </w:tcBorders>
            <w:shd w:val="clear" w:color="auto" w:fill="auto"/>
          </w:tcPr>
          <w:p w14:paraId="562C28E3">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72960FB">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14:paraId="69B4E511">
        <w:tblPrEx>
          <w:tblCellMar>
            <w:top w:w="0" w:type="dxa"/>
            <w:left w:w="108" w:type="dxa"/>
            <w:bottom w:w="0" w:type="dxa"/>
            <w:right w:w="108" w:type="dxa"/>
          </w:tblCellMar>
        </w:tblPrEx>
        <w:trPr>
          <w:cantSplit/>
          <w:trHeight w:val="1574" w:hRule="exact"/>
        </w:trPr>
        <w:tc>
          <w:tcPr>
            <w:tcW w:w="3509" w:type="dxa"/>
            <w:tcBorders>
              <w:top w:val="single" w:color="000000" w:sz="4" w:space="0"/>
              <w:left w:val="single" w:color="000000" w:sz="4" w:space="0"/>
              <w:bottom w:val="single" w:color="000000" w:sz="4" w:space="0"/>
            </w:tcBorders>
            <w:shd w:val="clear" w:color="auto" w:fill="auto"/>
          </w:tcPr>
          <w:p w14:paraId="3A8817F4">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120BCC9A">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оценка отражает грамотное исполнение с небольшими недочетами (как в техническом плане, так и в художественном)</w:t>
            </w:r>
          </w:p>
        </w:tc>
      </w:tr>
      <w:tr w14:paraId="02F4F12D">
        <w:tblPrEx>
          <w:tblCellMar>
            <w:top w:w="0" w:type="dxa"/>
            <w:left w:w="108" w:type="dxa"/>
            <w:bottom w:w="0" w:type="dxa"/>
            <w:right w:w="108" w:type="dxa"/>
          </w:tblCellMar>
        </w:tblPrEx>
        <w:trPr>
          <w:cantSplit/>
          <w:trHeight w:val="1975" w:hRule="exact"/>
        </w:trPr>
        <w:tc>
          <w:tcPr>
            <w:tcW w:w="3509" w:type="dxa"/>
            <w:tcBorders>
              <w:top w:val="single" w:color="000000" w:sz="4" w:space="0"/>
              <w:left w:val="single" w:color="000000" w:sz="4" w:space="0"/>
              <w:bottom w:val="single" w:color="000000" w:sz="4" w:space="0"/>
            </w:tcBorders>
            <w:shd w:val="clear" w:color="auto" w:fill="auto"/>
          </w:tcPr>
          <w:p w14:paraId="5BC4B50F">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2462F24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14:paraId="4229982F">
        <w:tblPrEx>
          <w:tblCellMar>
            <w:top w:w="0" w:type="dxa"/>
            <w:left w:w="108" w:type="dxa"/>
            <w:bottom w:w="0" w:type="dxa"/>
            <w:right w:w="108" w:type="dxa"/>
          </w:tblCellMar>
        </w:tblPrEx>
        <w:trPr>
          <w:cantSplit/>
          <w:trHeight w:val="1568" w:hRule="exact"/>
        </w:trPr>
        <w:tc>
          <w:tcPr>
            <w:tcW w:w="3509" w:type="dxa"/>
            <w:tcBorders>
              <w:top w:val="single" w:color="000000" w:sz="4" w:space="0"/>
              <w:left w:val="single" w:color="000000" w:sz="4" w:space="0"/>
              <w:bottom w:val="single" w:color="000000" w:sz="4" w:space="0"/>
            </w:tcBorders>
            <w:shd w:val="clear" w:color="auto" w:fill="auto"/>
          </w:tcPr>
          <w:p w14:paraId="09D4EFFE">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49078FEF">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14:paraId="24C14F63">
        <w:tblPrEx>
          <w:tblCellMar>
            <w:top w:w="0" w:type="dxa"/>
            <w:left w:w="108" w:type="dxa"/>
            <w:bottom w:w="0" w:type="dxa"/>
            <w:right w:w="108" w:type="dxa"/>
          </w:tblCellMar>
        </w:tblPrEx>
        <w:trPr>
          <w:cantSplit/>
          <w:trHeight w:val="1046" w:hRule="exact"/>
        </w:trPr>
        <w:tc>
          <w:tcPr>
            <w:tcW w:w="3509" w:type="dxa"/>
            <w:tcBorders>
              <w:top w:val="single" w:color="000000" w:sz="4" w:space="0"/>
              <w:left w:val="single" w:color="000000" w:sz="4" w:space="0"/>
              <w:bottom w:val="single" w:color="000000" w:sz="4" w:space="0"/>
            </w:tcBorders>
            <w:shd w:val="clear" w:color="auto" w:fill="auto"/>
          </w:tcPr>
          <w:p w14:paraId="50C021DC">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5DFC62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отражает достаточный уровень подготовки и исполнения на данном этапе обучения</w:t>
            </w:r>
          </w:p>
        </w:tc>
      </w:tr>
    </w:tbl>
    <w:p w14:paraId="270F49A1">
      <w:pPr>
        <w:pStyle w:val="65"/>
        <w:spacing w:line="360" w:lineRule="auto"/>
        <w:rPr>
          <w:lang w:val="ru-RU"/>
        </w:rPr>
      </w:pPr>
    </w:p>
    <w:p w14:paraId="108875F7">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14:paraId="5E223B5A">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624BD57E">
      <w:pPr>
        <w:pStyle w:val="65"/>
        <w:spacing w:line="360" w:lineRule="auto"/>
        <w:rPr>
          <w:rFonts w:ascii="Times New Roman" w:hAnsi="Times New Roman"/>
          <w:b/>
          <w:sz w:val="28"/>
          <w:szCs w:val="28"/>
          <w:lang w:val="ru-RU"/>
        </w:rPr>
      </w:pPr>
    </w:p>
    <w:p w14:paraId="124A2EE6">
      <w:pPr>
        <w:pStyle w:val="65"/>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14:paraId="42F5E527">
      <w:pPr>
        <w:pStyle w:val="65"/>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14:paraId="6E64DA7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14:paraId="2E1DE42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14:paraId="4BC61BE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14:paraId="0A2983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14:paraId="75A78943">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14:paraId="3749CA8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Систематическое развитие навыков чтения с листа</w:t>
      </w:r>
      <w:r>
        <w:rPr>
          <w:rFonts w:ascii="Times New Roman" w:hAnsi="Times New Roman" w:eastAsia="Geeza Pro"/>
          <w:b/>
          <w:color w:val="000000"/>
          <w:sz w:val="28"/>
          <w:szCs w:val="28"/>
          <w:lang w:val="ru-RU"/>
        </w:rPr>
        <w:t xml:space="preserve"> </w:t>
      </w:r>
      <w:r>
        <w:rPr>
          <w:rFonts w:ascii="Times New Roman" w:hAnsi="Times New Roman" w:eastAsia="Geeza Pro"/>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hAnsi="Times New Roman" w:eastAsia="Geeza Pro"/>
          <w:color w:val="000000"/>
          <w:sz w:val="28"/>
          <w:szCs w:val="28"/>
          <w:lang w:val="ru-RU"/>
        </w:rPr>
        <w:t xml:space="preserve"> Перед прочтением нового материала необходимо предварительно </w:t>
      </w:r>
      <w:r>
        <w:rPr>
          <w:rFonts w:ascii="Times New Roman" w:hAnsi="Times New Roman" w:eastAsia="Geeza Pro"/>
          <w:sz w:val="28"/>
          <w:szCs w:val="28"/>
          <w:lang w:val="ru-RU"/>
        </w:rPr>
        <w:t xml:space="preserve">просмотреть и, по возможности, проанализировать музыкальный текст с целью осознания </w:t>
      </w:r>
      <w:r>
        <w:rPr>
          <w:rFonts w:ascii="Times New Roman" w:hAnsi="Times New Roman" w:eastAsia="Geeza Pro"/>
          <w:color w:val="000000"/>
          <w:sz w:val="28"/>
          <w:szCs w:val="28"/>
          <w:lang w:val="ru-RU"/>
        </w:rPr>
        <w:t>ладотональности, метроритма, выявления мелодии и аккомпанемента.</w:t>
      </w:r>
    </w:p>
    <w:p w14:paraId="24EB41D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В работе над музыкальным произведением необходимо </w:t>
      </w:r>
      <w:r>
        <w:rPr>
          <w:rFonts w:ascii="Times New Roman" w:hAnsi="Times New Roman" w:eastAsia="Geeza Pro"/>
          <w:sz w:val="28"/>
          <w:szCs w:val="28"/>
          <w:lang w:val="ru-RU"/>
        </w:rPr>
        <w:t xml:space="preserve">прослеживать </w:t>
      </w:r>
      <w:r>
        <w:rPr>
          <w:rFonts w:ascii="Times New Roman" w:hAnsi="Times New Roman" w:eastAsia="Geeza Pro"/>
          <w:color w:val="000000"/>
          <w:sz w:val="28"/>
          <w:szCs w:val="28"/>
          <w:lang w:val="ru-RU"/>
        </w:rPr>
        <w:t>связь между художественной и технической сторонами изучаемого произведения.</w:t>
      </w:r>
    </w:p>
    <w:p w14:paraId="7049695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14:paraId="4B5AE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14:paraId="78DF4E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14:paraId="29D489D4">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eastAsia="Geeza Pro"/>
          <w:sz w:val="28"/>
          <w:szCs w:val="28"/>
          <w:lang w:val="ru-RU"/>
        </w:rPr>
        <w:t>организации</w:t>
      </w:r>
      <w:r>
        <w:rPr>
          <w:rFonts w:ascii="Times New Roman" w:hAnsi="Times New Roman" w:eastAsia="Geeza Pro"/>
          <w:color w:val="000000"/>
          <w:sz w:val="28"/>
          <w:szCs w:val="28"/>
          <w:lang w:val="ru-RU"/>
        </w:rPr>
        <w:t xml:space="preserve"> грамотной самостоятельной работы, которая позволяет значительно активизировать учебный процесс.</w:t>
      </w:r>
    </w:p>
    <w:p w14:paraId="59B85C5C">
      <w:pPr>
        <w:spacing w:line="360" w:lineRule="auto"/>
        <w:jc w:val="both"/>
        <w:rPr>
          <w:rFonts w:ascii="Times New Roman" w:hAnsi="Times New Roman" w:eastAsia="ヒラギノ角ゴ Pro W3"/>
          <w:color w:val="000000"/>
          <w:sz w:val="28"/>
          <w:szCs w:val="28"/>
          <w:lang w:val="ru-RU"/>
        </w:rPr>
      </w:pPr>
    </w:p>
    <w:p w14:paraId="10BC272B">
      <w:pPr>
        <w:pStyle w:val="67"/>
        <w:numPr>
          <w:ilvl w:val="0"/>
          <w:numId w:val="7"/>
        </w:numPr>
        <w:spacing w:line="360" w:lineRule="auto"/>
        <w:ind w:left="0" w:firstLine="491"/>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Методические рекомендации по организации самостоятельной работы</w:t>
      </w:r>
    </w:p>
    <w:p w14:paraId="1D3745C2">
      <w:pPr>
        <w:pStyle w:val="67"/>
        <w:numPr>
          <w:ilvl w:val="0"/>
          <w:numId w:val="8"/>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C7BF299">
      <w:pPr>
        <w:pStyle w:val="67"/>
        <w:numPr>
          <w:ilvl w:val="0"/>
          <w:numId w:val="8"/>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периодичность занятий - каждый день;</w:t>
      </w:r>
    </w:p>
    <w:p w14:paraId="6A16D097">
      <w:pPr>
        <w:pStyle w:val="67"/>
        <w:numPr>
          <w:ilvl w:val="0"/>
          <w:numId w:val="8"/>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количество занятий в неделю - от 2 до 6 часов.</w:t>
      </w:r>
    </w:p>
    <w:p w14:paraId="084D182F">
      <w:pPr>
        <w:spacing w:line="360" w:lineRule="auto"/>
        <w:ind w:firstLine="709"/>
        <w:jc w:val="both"/>
        <w:rPr>
          <w:rFonts w:ascii="Times New Roman" w:hAnsi="Times New Roman" w:eastAsia="Geeza Pro"/>
          <w:sz w:val="28"/>
          <w:szCs w:val="28"/>
          <w:lang w:val="ru-RU"/>
        </w:rPr>
      </w:pPr>
      <w:r>
        <w:rPr>
          <w:rFonts w:ascii="Times New Roman" w:hAnsi="Times New Roman" w:eastAsia="Geeza Pro"/>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 xml:space="preserve">программы начального и основного общего образования), </w:t>
      </w:r>
      <w:r>
        <w:rPr>
          <w:rFonts w:ascii="Times New Roman" w:hAnsi="Times New Roman" w:eastAsia="Geeza Pro"/>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10A5890F">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занятий всегда будет отрицательным.</w:t>
      </w:r>
    </w:p>
    <w:p w14:paraId="3987D0F4">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2A67E594">
      <w:pPr>
        <w:pStyle w:val="65"/>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14:paraId="6EDF166F">
      <w:pPr>
        <w:pStyle w:val="65"/>
        <w:tabs>
          <w:tab w:val="left" w:pos="2127"/>
        </w:tabs>
        <w:spacing w:line="360" w:lineRule="auto"/>
        <w:ind w:left="720"/>
        <w:jc w:val="both"/>
        <w:rPr>
          <w:rFonts w:ascii="Times New Roman" w:hAnsi="Times New Roman"/>
          <w:color w:val="FB0007"/>
          <w:sz w:val="28"/>
          <w:lang w:val="ru-RU"/>
        </w:rPr>
      </w:pPr>
    </w:p>
    <w:p w14:paraId="521CEB81">
      <w:pPr>
        <w:pStyle w:val="65"/>
        <w:tabs>
          <w:tab w:val="left" w:pos="2127"/>
        </w:tabs>
        <w:spacing w:line="360" w:lineRule="auto"/>
        <w:ind w:left="720"/>
        <w:jc w:val="both"/>
        <w:rPr>
          <w:rFonts w:ascii="Times New Roman" w:hAnsi="Times New Roman"/>
          <w:color w:val="FB0007"/>
          <w:sz w:val="28"/>
          <w:lang w:val="ru-RU"/>
        </w:rPr>
      </w:pPr>
    </w:p>
    <w:p w14:paraId="0ED15183">
      <w:pPr>
        <w:pStyle w:val="65"/>
        <w:tabs>
          <w:tab w:val="left" w:pos="2127"/>
        </w:tabs>
        <w:spacing w:line="360" w:lineRule="auto"/>
        <w:ind w:left="720"/>
        <w:jc w:val="both"/>
        <w:rPr>
          <w:rFonts w:ascii="Times New Roman" w:hAnsi="Times New Roman"/>
          <w:color w:val="FB0007"/>
          <w:sz w:val="28"/>
          <w:lang w:val="ru-RU"/>
        </w:rPr>
      </w:pPr>
      <w:bookmarkStart w:id="1" w:name="_GoBack"/>
      <w:bookmarkEnd w:id="1"/>
    </w:p>
    <w:p w14:paraId="7F6C9EF3">
      <w:pPr>
        <w:pStyle w:val="65"/>
        <w:spacing w:line="360" w:lineRule="auto"/>
        <w:ind w:left="720"/>
        <w:jc w:val="both"/>
        <w:rPr>
          <w:rFonts w:ascii="Times New Roman" w:hAnsi="Times New Roman" w:eastAsia="Helvetica"/>
          <w:b/>
          <w:sz w:val="28"/>
          <w:szCs w:val="28"/>
          <w:lang w:val="ru-RU"/>
        </w:rPr>
      </w:pPr>
      <w:r>
        <w:rPr>
          <w:rFonts w:ascii="Times New Roman" w:hAnsi="Times New Roman" w:eastAsia="Helvetica"/>
          <w:b/>
          <w:sz w:val="28"/>
          <w:szCs w:val="28"/>
        </w:rPr>
        <w:t>VI</w:t>
      </w:r>
      <w:r>
        <w:rPr>
          <w:rFonts w:ascii="Times New Roman" w:hAnsi="Times New Roman" w:eastAsia="Helvetica"/>
          <w:b/>
          <w:sz w:val="28"/>
          <w:szCs w:val="28"/>
          <w:lang w:val="ru-RU"/>
        </w:rPr>
        <w:t>. Списки рекомендуемой нотной и методической литературы</w:t>
      </w:r>
    </w:p>
    <w:p w14:paraId="051ACF96">
      <w:pPr>
        <w:pStyle w:val="65"/>
        <w:numPr>
          <w:ilvl w:val="0"/>
          <w:numId w:val="9"/>
        </w:numPr>
        <w:spacing w:line="360" w:lineRule="auto"/>
        <w:ind w:left="851" w:firstLine="0"/>
        <w:rPr>
          <w:rFonts w:ascii="Times New Roman" w:hAnsi="Times New Roman" w:eastAsia="Helvetica"/>
          <w:b/>
          <w:i/>
          <w:sz w:val="28"/>
          <w:szCs w:val="28"/>
          <w:lang w:val="ru-RU"/>
        </w:rPr>
      </w:pPr>
      <w:r>
        <w:rPr>
          <w:rFonts w:ascii="Times New Roman" w:hAnsi="Times New Roman" w:eastAsia="Helvetica"/>
          <w:b/>
          <w:i/>
          <w:sz w:val="28"/>
          <w:szCs w:val="28"/>
          <w:lang w:val="ru-RU"/>
        </w:rPr>
        <w:t>Список  рекомендуемых нотных сборников</w:t>
      </w:r>
    </w:p>
    <w:p w14:paraId="1557C574">
      <w:pPr>
        <w:pStyle w:val="85"/>
        <w:numPr>
          <w:ilvl w:val="0"/>
          <w:numId w:val="10"/>
        </w:numPr>
        <w:spacing w:line="360" w:lineRule="auto"/>
        <w:ind w:left="0"/>
        <w:rPr>
          <w:rFonts w:hint="default" w:ascii="Times New Roman" w:hAnsi="Times New Roman" w:cs="Times New Roman"/>
          <w:b/>
          <w:sz w:val="28"/>
          <w:szCs w:val="28"/>
        </w:rPr>
      </w:pPr>
      <w:r>
        <w:rPr>
          <w:rFonts w:hint="default" w:ascii="Times New Roman" w:hAnsi="Times New Roman" w:cs="Times New Roman"/>
          <w:b/>
          <w:sz w:val="28"/>
          <w:szCs w:val="28"/>
          <w:lang w:val="ru-RU"/>
        </w:rPr>
        <w:t>Учебная литература</w:t>
      </w:r>
    </w:p>
    <w:p w14:paraId="25CD1DA2">
      <w:pPr>
        <w:spacing w:line="360" w:lineRule="auto"/>
        <w:ind w:firstLine="360"/>
        <w:jc w:val="both"/>
        <w:rPr>
          <w:rFonts w:hint="default" w:ascii="Times New Roman" w:hAnsi="Times New Roman" w:cs="Times New Roman"/>
          <w:b/>
          <w:sz w:val="28"/>
          <w:szCs w:val="28"/>
        </w:rPr>
      </w:pPr>
      <w:r>
        <w:rPr>
          <w:rFonts w:hint="default" w:ascii="Times New Roman" w:hAnsi="Times New Roman" w:cs="Times New Roman"/>
          <w:b/>
          <w:sz w:val="28"/>
          <w:szCs w:val="28"/>
        </w:rPr>
        <w:t>Ансамбли   струнных народных инструментов различных составов</w:t>
      </w:r>
    </w:p>
    <w:p w14:paraId="7D7BD585">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Азбука домриста Тетрадь 1. Составитель Дьяконова И. М., 2004</w:t>
      </w:r>
    </w:p>
    <w:p w14:paraId="0B5DD20F">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Азбука домриста Тетрадь 2. Составитель Дьяконова И. М., 2004</w:t>
      </w:r>
    </w:p>
    <w:p w14:paraId="76EAB067">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Азбука домриста (трехструнная домра). Младшие классы ДМШ. </w:t>
      </w:r>
      <w:r>
        <w:rPr>
          <w:rFonts w:hint="default" w:ascii="Times New Roman" w:hAnsi="Times New Roman" w:cs="Times New Roman"/>
          <w:sz w:val="28"/>
          <w:szCs w:val="28"/>
        </w:rPr>
        <w:t>Составитель Разумеева Т. М., 2006</w:t>
      </w:r>
    </w:p>
    <w:p w14:paraId="2E3F9C09">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Ансамбли  для русских народных инструментов. Составитель Шалов А. и Ильин А. Л., 1964</w:t>
      </w:r>
    </w:p>
    <w:p w14:paraId="1425194D">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Ансамбли  русских народных инструментов. Вып. 4. </w:t>
      </w:r>
      <w:r>
        <w:rPr>
          <w:rFonts w:hint="default" w:ascii="Times New Roman" w:hAnsi="Times New Roman" w:cs="Times New Roman"/>
          <w:sz w:val="28"/>
          <w:szCs w:val="28"/>
        </w:rPr>
        <w:t>М., 1973</w:t>
      </w:r>
    </w:p>
    <w:p w14:paraId="1BD0415B">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Ансамбли  русских народных инструментов в музыкальной школе. Составитель Дьяконова И. М., 1995</w:t>
      </w:r>
    </w:p>
    <w:p w14:paraId="0D770427">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«Ансамбли  русских народных инструментов». И. Обликин. Дуэты, трио, квартеты домр. Вып.1. М., 2004</w:t>
      </w:r>
    </w:p>
    <w:p w14:paraId="3798D6DA">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«Балалайка и домра». Часть 1. Составители Котягина Н. и Котягин А. С.-П., 1999</w:t>
      </w:r>
    </w:p>
    <w:p w14:paraId="0FF23C4F">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«Балалайка и домра». Часть 2. Составители Котягина Н. и Котягин А. С.-П., 1999</w:t>
      </w:r>
    </w:p>
    <w:p w14:paraId="7444D298">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Городовская В. Пьесы для ансамблей малых домр в сопровождении фортепиано. Составитель Тарасова Г. М., 1999</w:t>
      </w:r>
    </w:p>
    <w:p w14:paraId="3CA3DEF0">
      <w:pPr>
        <w:pStyle w:val="85"/>
        <w:numPr>
          <w:ilvl w:val="0"/>
          <w:numId w:val="11"/>
        </w:numPr>
        <w:spacing w:line="360" w:lineRule="auto"/>
        <w:jc w:val="both"/>
        <w:rPr>
          <w:rFonts w:hint="default" w:ascii="Times New Roman" w:hAnsi="Times New Roman" w:cs="Times New Roman"/>
          <w:b/>
          <w:sz w:val="28"/>
          <w:szCs w:val="28"/>
          <w:lang w:val="ru-RU"/>
        </w:rPr>
      </w:pPr>
      <w:r>
        <w:rPr>
          <w:rFonts w:hint="default" w:ascii="Times New Roman" w:hAnsi="Times New Roman" w:cs="Times New Roman"/>
          <w:sz w:val="28"/>
          <w:szCs w:val="28"/>
          <w:lang w:val="ru-RU"/>
        </w:rPr>
        <w:t xml:space="preserve"> Джулиани М. Концертный дуэт для домры и гитары. С-П., 2000</w:t>
      </w:r>
    </w:p>
    <w:p w14:paraId="3FD5BF87">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Дуэты. Под редакцией Фортунатова К. М., 1972</w:t>
      </w:r>
    </w:p>
    <w:p w14:paraId="722AD340">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Золотая библиотека педагогического репертуара. Нотная папка домриста №2. </w:t>
      </w:r>
      <w:r>
        <w:rPr>
          <w:rFonts w:hint="default" w:ascii="Times New Roman" w:hAnsi="Times New Roman" w:cs="Times New Roman"/>
          <w:sz w:val="28"/>
          <w:szCs w:val="28"/>
        </w:rPr>
        <w:t>Тетрадь 3. 4-5 классы музыкальной школы. Ансамбли. Составитель Чунин В.  М., 2004</w:t>
      </w:r>
    </w:p>
    <w:p w14:paraId="7BE65629">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Играют ансамбли русских народных инструментов. Вып. 1. 1980</w:t>
      </w:r>
    </w:p>
    <w:p w14:paraId="57CDDD01">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«Играем вместе» Пьесы для балалайки в сопровождении фортепиано  и дуэта домра - балалайка учащихся ДМШ.  Составители Бурдыкина Н. и Сенин И. Вып. 1. М., Аллегро, 2008</w:t>
      </w:r>
    </w:p>
    <w:p w14:paraId="4659743F">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«Играем вместе» Пьесы для домры в сопровождении фортепиано и ансамблей для учащихся ДМШ, ДШИ. Составители Бурдыкина Н. и Сенин И. Вып. 2. М., Аллегро, 2012</w:t>
      </w:r>
    </w:p>
    <w:p w14:paraId="50DEA635">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«Играем вместе» Пьесы для ансамблей народных инструментов. ДМШ. М., 2005</w:t>
      </w:r>
    </w:p>
    <w:p w14:paraId="055718C2">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Играет дуэт «БИС». Пьесы для дуэта домра – балалайка. </w:t>
      </w:r>
      <w:r>
        <w:rPr>
          <w:rFonts w:hint="default" w:ascii="Times New Roman" w:hAnsi="Times New Roman" w:cs="Times New Roman"/>
          <w:sz w:val="28"/>
          <w:szCs w:val="28"/>
        </w:rPr>
        <w:t>М., 2002</w:t>
      </w:r>
    </w:p>
    <w:p w14:paraId="10FB16D2">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Избранные произведения для смешанных ансамблей русских народных инструментов. Вып. 13. М.. 1970</w:t>
      </w:r>
    </w:p>
    <w:p w14:paraId="5AC5B5DD">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Избранные произведения для смешанных ансамблей русских народных инструментов. М., 1983</w:t>
      </w:r>
    </w:p>
    <w:p w14:paraId="457C9BB1">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Из репертуара квартета русских народных инструментов. « Сказ». М., 1979</w:t>
      </w:r>
    </w:p>
    <w:p w14:paraId="2D262BEB">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Инструментальные ансамбли для русских народных инструментов. Вып .1. М., 1972</w:t>
      </w:r>
    </w:p>
    <w:p w14:paraId="1996DCE9">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Инструментальные ансамбли. М., 1978</w:t>
      </w:r>
    </w:p>
    <w:p w14:paraId="78C2E656">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Инструментальные ансамбли. Вып. 2. М., 1973</w:t>
      </w:r>
    </w:p>
    <w:p w14:paraId="0EDC6D1B">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Инструментальные ансамбли. Составитель Гевиксман В. М.,1973</w:t>
      </w:r>
    </w:p>
    <w:p w14:paraId="366E993B">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«Легкие дуэты». Составитель Ногарева Ю. С-П., 1999</w:t>
      </w:r>
    </w:p>
    <w:p w14:paraId="3E446A17">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Меццакапо Е. Пьесы для домры. С-П., 2002</w:t>
      </w:r>
    </w:p>
    <w:p w14:paraId="7FADDD2C">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Напевы звонких струн. Вып. 1. М., 1980</w:t>
      </w:r>
    </w:p>
    <w:p w14:paraId="3383F3DF">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Напевы звонких струн. Вып. 2. М., 1981</w:t>
      </w:r>
    </w:p>
    <w:p w14:paraId="0F32B9D2">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Напевы звонких струн. Вып. 3. М., 1982</w:t>
      </w:r>
    </w:p>
    <w:p w14:paraId="1BEC4659">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«От соло до квартета» Пьесы для малой  домры в ансамбле с альтовой домрой, гитарой, баяном. Составитель Потапова А. С-П., 2005</w:t>
      </w:r>
    </w:p>
    <w:p w14:paraId="6B0C075D">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Педагогический репертуар для  ансамблей. Вып.1. Составитель и редакция Лачинова А. и Розанова В. М., 1966</w:t>
      </w:r>
    </w:p>
    <w:p w14:paraId="7F2781B8">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Педагогический репертуар для  ансамблей. Вып.2. </w:t>
      </w:r>
      <w:r>
        <w:rPr>
          <w:rFonts w:hint="default" w:ascii="Times New Roman" w:hAnsi="Times New Roman" w:cs="Times New Roman"/>
          <w:sz w:val="28"/>
          <w:szCs w:val="28"/>
        </w:rPr>
        <w:t>Составитель Розанов В. М., 1966</w:t>
      </w:r>
    </w:p>
    <w:p w14:paraId="65B3669C">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Педагогический репертуар домриста (трехструнная домра). </w:t>
      </w:r>
      <w:r>
        <w:rPr>
          <w:rFonts w:hint="default" w:ascii="Times New Roman" w:hAnsi="Times New Roman" w:cs="Times New Roman"/>
          <w:sz w:val="28"/>
          <w:szCs w:val="28"/>
        </w:rPr>
        <w:t>III</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V</w:t>
      </w:r>
      <w:r>
        <w:rPr>
          <w:rFonts w:hint="default" w:ascii="Times New Roman" w:hAnsi="Times New Roman" w:cs="Times New Roman"/>
          <w:sz w:val="28"/>
          <w:szCs w:val="28"/>
          <w:lang w:val="ru-RU"/>
        </w:rPr>
        <w:t xml:space="preserve"> классы ДМШ. Вып. 2. </w:t>
      </w:r>
      <w:r>
        <w:rPr>
          <w:rFonts w:hint="default" w:ascii="Times New Roman" w:hAnsi="Times New Roman" w:cs="Times New Roman"/>
          <w:sz w:val="28"/>
          <w:szCs w:val="28"/>
        </w:rPr>
        <w:t>М..1977</w:t>
      </w:r>
    </w:p>
    <w:p w14:paraId="444D68F7">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Педагогический репертуар домриста (трехструнная домра). 1-2 классы ДМШ. Вып.3. Составитель Александров А. М., 1981</w:t>
      </w:r>
    </w:p>
    <w:p w14:paraId="218E6CB3">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Педагогический репертуар домриста (трехструнная домра). 1-2 классы ДМШ. Вып.4 Составитель Александров А. М., 1981</w:t>
      </w:r>
    </w:p>
    <w:p w14:paraId="159A3F65">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Педагогический репертуар для  ансамблей домры и гитары. Средние классы ДМШ и ДШИ. </w:t>
      </w:r>
      <w:r>
        <w:rPr>
          <w:rFonts w:hint="default" w:ascii="Times New Roman" w:hAnsi="Times New Roman" w:cs="Times New Roman"/>
          <w:sz w:val="28"/>
          <w:szCs w:val="28"/>
        </w:rPr>
        <w:t>Составители Потапова А., Донских В. С-П., 2002</w:t>
      </w:r>
    </w:p>
    <w:p w14:paraId="6554F106">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Произведения зарубежных композиторов. Переложение для скрипки и гитары Возного В. С–П., 2007</w:t>
      </w:r>
    </w:p>
    <w:p w14:paraId="6DC97C99">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Произведения зарубежных и отечественных композиторов. Переложения для трехструнной домры и фортепиано. </w:t>
      </w:r>
      <w:r>
        <w:rPr>
          <w:rFonts w:hint="default" w:ascii="Times New Roman" w:hAnsi="Times New Roman" w:cs="Times New Roman"/>
          <w:sz w:val="28"/>
          <w:szCs w:val="28"/>
        </w:rPr>
        <w:t>Для старших классов ДМШ. Составитель Потапова Л. К., 2010</w:t>
      </w:r>
    </w:p>
    <w:p w14:paraId="35B5DEAC">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балалаек. Составитель Розанов М. М., 1961</w:t>
      </w:r>
    </w:p>
    <w:p w14:paraId="751F5202">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домр. Вып.1.Составитель Александров А. М., 1961 </w:t>
      </w:r>
    </w:p>
    <w:p w14:paraId="63ADB8DC">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домр. Вып.2. М., 1963</w:t>
      </w:r>
    </w:p>
    <w:p w14:paraId="6166678F">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домр. Вып.3. М., 1964</w:t>
      </w:r>
    </w:p>
    <w:p w14:paraId="3BB58568">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народных инструментов. М.,1961</w:t>
      </w:r>
    </w:p>
    <w:p w14:paraId="364865E0">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русских народных инструментов. Вып. 4. Л., 1985 </w:t>
      </w:r>
    </w:p>
    <w:p w14:paraId="7BB632E5">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народных инструментов Составитель  Болдырев И. М.,1962</w:t>
      </w:r>
    </w:p>
    <w:p w14:paraId="671E3D04">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Пьесы для смешанных ансамблей. Вып.2. </w:t>
      </w:r>
      <w:r>
        <w:rPr>
          <w:rFonts w:hint="default" w:ascii="Times New Roman" w:hAnsi="Times New Roman" w:cs="Times New Roman"/>
          <w:sz w:val="28"/>
          <w:szCs w:val="28"/>
        </w:rPr>
        <w:t>Составитель Мурзин В. М., 1960</w:t>
      </w:r>
    </w:p>
    <w:p w14:paraId="308DFF5E">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Пьесы для смешанных ансамблей. Вып.3. </w:t>
      </w:r>
      <w:r>
        <w:rPr>
          <w:rFonts w:hint="default" w:ascii="Times New Roman" w:hAnsi="Times New Roman" w:cs="Times New Roman"/>
          <w:sz w:val="28"/>
          <w:szCs w:val="28"/>
        </w:rPr>
        <w:t>Составитель Гнутов В. 1961</w:t>
      </w:r>
    </w:p>
    <w:p w14:paraId="11402E6A">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Пьесы для смешанных ансамблей. Вып.4. </w:t>
      </w:r>
      <w:r>
        <w:rPr>
          <w:rFonts w:hint="default" w:ascii="Times New Roman" w:hAnsi="Times New Roman" w:cs="Times New Roman"/>
          <w:sz w:val="28"/>
          <w:szCs w:val="28"/>
        </w:rPr>
        <w:t>Составитель  Сорокин М., 1963</w:t>
      </w:r>
    </w:p>
    <w:p w14:paraId="177B3038">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смешанных ансамблей. Вып.5. М.,1964</w:t>
      </w:r>
    </w:p>
    <w:p w14:paraId="169B3C2C">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смешанных ансамблей. Вып.6. М.,1965</w:t>
      </w:r>
    </w:p>
    <w:p w14:paraId="1EF488F2">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смешанных ансамблей. Вып.7. М.,1967</w:t>
      </w:r>
    </w:p>
    <w:p w14:paraId="776F0910">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домр. Вып.3. М., 1964</w:t>
      </w:r>
    </w:p>
    <w:p w14:paraId="1C394D41">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смешанного состава. Вып. 6. М., 1965</w:t>
      </w:r>
    </w:p>
    <w:p w14:paraId="412D609C">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русских народных инструментов. М.,1963</w:t>
      </w:r>
    </w:p>
    <w:p w14:paraId="2BBAD945">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русских народных инструментов.  Вып. 4. М.,1985</w:t>
      </w:r>
    </w:p>
    <w:p w14:paraId="5AC745CD">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ансамблей домр в сопровождении фортепиано М., 2007</w:t>
      </w:r>
    </w:p>
    <w:p w14:paraId="1660F727">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домры и гитары ДМШ. С-П., 2004</w:t>
      </w:r>
    </w:p>
    <w:p w14:paraId="2282165E">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Пьесы для дуэта домр в сопровождении фортепиано. Составитель Польдяев В.М.. 2010</w:t>
      </w:r>
    </w:p>
    <w:p w14:paraId="652CA55B">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М., 1963</w:t>
      </w:r>
    </w:p>
    <w:p w14:paraId="19A3AE89">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1. Смешанные ансамбли. М., 1966</w:t>
      </w:r>
    </w:p>
    <w:p w14:paraId="548A74CC">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Репертуар для ансамблей русских народных инструментов. Вып. 5. Пьесы для шестиструнных гитар. </w:t>
      </w:r>
      <w:r>
        <w:rPr>
          <w:rFonts w:hint="default" w:ascii="Times New Roman" w:hAnsi="Times New Roman" w:cs="Times New Roman"/>
          <w:sz w:val="28"/>
          <w:szCs w:val="28"/>
        </w:rPr>
        <w:t>М., 1967</w:t>
      </w:r>
    </w:p>
    <w:p w14:paraId="79753D96">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6.</w:t>
      </w:r>
      <w:r>
        <w:rPr>
          <w:rFonts w:hint="default" w:ascii="Times New Roman" w:hAnsi="Times New Roman" w:cs="Times New Roman"/>
          <w:b/>
          <w:sz w:val="28"/>
          <w:szCs w:val="28"/>
          <w:lang w:val="ru-RU"/>
        </w:rPr>
        <w:t xml:space="preserve"> </w:t>
      </w:r>
      <w:r>
        <w:rPr>
          <w:rFonts w:hint="default" w:ascii="Times New Roman" w:hAnsi="Times New Roman" w:cs="Times New Roman"/>
          <w:sz w:val="28"/>
          <w:szCs w:val="28"/>
          <w:lang w:val="ru-RU"/>
        </w:rPr>
        <w:t>Струнные ансамбли. М., 1966</w:t>
      </w:r>
    </w:p>
    <w:p w14:paraId="599FA562">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7.</w:t>
      </w:r>
      <w:r>
        <w:rPr>
          <w:rFonts w:hint="default" w:ascii="Times New Roman" w:hAnsi="Times New Roman" w:cs="Times New Roman"/>
          <w:b/>
          <w:sz w:val="28"/>
          <w:szCs w:val="28"/>
          <w:lang w:val="ru-RU"/>
        </w:rPr>
        <w:t xml:space="preserve"> </w:t>
      </w:r>
      <w:r>
        <w:rPr>
          <w:rFonts w:hint="default" w:ascii="Times New Roman" w:hAnsi="Times New Roman" w:cs="Times New Roman"/>
          <w:sz w:val="28"/>
          <w:szCs w:val="28"/>
          <w:lang w:val="ru-RU"/>
        </w:rPr>
        <w:t>Струнные ансамбли. М., 1967</w:t>
      </w:r>
    </w:p>
    <w:p w14:paraId="58C45BED">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7.</w:t>
      </w:r>
      <w:r>
        <w:rPr>
          <w:rFonts w:hint="default" w:ascii="Times New Roman" w:hAnsi="Times New Roman" w:cs="Times New Roman"/>
          <w:b/>
          <w:sz w:val="28"/>
          <w:szCs w:val="28"/>
          <w:lang w:val="ru-RU"/>
        </w:rPr>
        <w:t xml:space="preserve"> </w:t>
      </w:r>
      <w:r>
        <w:rPr>
          <w:rFonts w:hint="default" w:ascii="Times New Roman" w:hAnsi="Times New Roman" w:cs="Times New Roman"/>
          <w:sz w:val="28"/>
          <w:szCs w:val="28"/>
          <w:lang w:val="ru-RU"/>
        </w:rPr>
        <w:t>Струнные ансамбли. М., 1967</w:t>
      </w:r>
    </w:p>
    <w:p w14:paraId="4F4C30CB">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8.    М., 1967</w:t>
      </w:r>
    </w:p>
    <w:p w14:paraId="677B0376">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11. Ансамбли шестиструнных гитар. М., 1968</w:t>
      </w:r>
    </w:p>
    <w:p w14:paraId="4CBBC51A">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13.</w:t>
      </w:r>
      <w:r>
        <w:rPr>
          <w:rFonts w:hint="default" w:ascii="Times New Roman" w:hAnsi="Times New Roman" w:cs="Times New Roman"/>
          <w:b/>
          <w:sz w:val="28"/>
          <w:szCs w:val="28"/>
          <w:lang w:val="ru-RU"/>
        </w:rPr>
        <w:t xml:space="preserve"> </w:t>
      </w:r>
      <w:r>
        <w:rPr>
          <w:rFonts w:hint="default" w:ascii="Times New Roman" w:hAnsi="Times New Roman" w:cs="Times New Roman"/>
          <w:sz w:val="28"/>
          <w:szCs w:val="28"/>
          <w:lang w:val="ru-RU"/>
        </w:rPr>
        <w:t>Струнные ансамбли. М., 1970</w:t>
      </w:r>
    </w:p>
    <w:p w14:paraId="3E4B0D93">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16. М., 1971</w:t>
      </w:r>
    </w:p>
    <w:p w14:paraId="7114AC44">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19 Смешанные ансамбли.  Составитель Розанов В. М., 1972</w:t>
      </w:r>
    </w:p>
    <w:p w14:paraId="63DC2C45">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24. Смешанные ансамбли.  Составитель  Евдокимов  В. М., 1974</w:t>
      </w:r>
    </w:p>
    <w:p w14:paraId="6A6A74F8">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26. Составитель Гаврилов Л. М., 1975</w:t>
      </w:r>
    </w:p>
    <w:p w14:paraId="7D330A39">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27. Составитель  Розанов В.  М., 1975</w:t>
      </w:r>
    </w:p>
    <w:p w14:paraId="0AA14FEE">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Репертуар для ансамблей русских народных инструментов. Вып. 29. Составитель  Розанов В.  М., 1977</w:t>
      </w:r>
    </w:p>
    <w:p w14:paraId="4E56900B">
      <w:pPr>
        <w:pStyle w:val="85"/>
        <w:numPr>
          <w:ilvl w:val="0"/>
          <w:numId w:val="11"/>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Русский народный ансамбль. М., 1972</w:t>
      </w:r>
    </w:p>
    <w:p w14:paraId="76334129">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Сборник пьес. М., 1932</w:t>
      </w:r>
    </w:p>
    <w:p w14:paraId="6E20E151">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Сборник произведений для инструментальных ансамблей. Л., 1960</w:t>
      </w:r>
    </w:p>
    <w:p w14:paraId="49825DD7">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Смешанные ансамбли  русских народных инструментов. Вып.2. М., 1970</w:t>
      </w:r>
    </w:p>
    <w:p w14:paraId="6DB8F084">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Смешанные ансамбли  русских народных инструментов. Вып.3. М., 1972</w:t>
      </w:r>
    </w:p>
    <w:p w14:paraId="36BDAE56">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Смешанные ансамбли  русских народных инструментов. Вып.4.М., 1973</w:t>
      </w:r>
    </w:p>
    <w:p w14:paraId="292FDB92">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Смешанные составы ансамблей  русских народных инструментов. Вып.5. М., 1974</w:t>
      </w:r>
    </w:p>
    <w:p w14:paraId="68566224">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Смешанные ансамбли русских народных инструментов. Вып.7. Составитель Викторов В., Нестеров В.  М., 1976</w:t>
      </w:r>
    </w:p>
    <w:p w14:paraId="33095758">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Смешанные ансамбли  русских народных инструментов. Вып.8. М., 1977</w:t>
      </w:r>
    </w:p>
    <w:p w14:paraId="3E29DEB0">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Смешанные ансамбли  русских народных инструментов. Вып.10. М., 1980 </w:t>
      </w:r>
    </w:p>
    <w:p w14:paraId="54C10F7D">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Смешанные ансамбли  русских народных инструментов. Вып.11. М., 1981</w:t>
      </w:r>
    </w:p>
    <w:p w14:paraId="511D9DDD">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Смешанные ансамбли  русских народных инструментов. Вып.12. М., 1982</w:t>
      </w:r>
    </w:p>
    <w:p w14:paraId="5EF937D4">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Смешанные ансамбли  русских народных инструментов. Вып.19. М., 1972</w:t>
      </w:r>
    </w:p>
    <w:p w14:paraId="020A4A68">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Смешанные ансамбли  русских народных инструментов. Вып.24. М., 1974</w:t>
      </w:r>
    </w:p>
    <w:p w14:paraId="4B6E1279">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Хрестоматия для ансамблей. Вып. 1.  Составители  Лачинов А., Розанов В. М., 1965</w:t>
      </w:r>
    </w:p>
    <w:p w14:paraId="58D1EAD2">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Хрестоматия домриста (трехструнная домра). ДМШ 1-3 классы. Составитель Евдокимов В. М., 1989</w:t>
      </w:r>
    </w:p>
    <w:p w14:paraId="0C0D0277">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Хрестоматия домриста (трехструнная домра) ДМШ 4-5 классы. Составитель Евдокимов В. М., 1990</w:t>
      </w:r>
    </w:p>
    <w:p w14:paraId="61CFC5CC">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Хрестоматия для домры и фортепиано. Младшие классы ДМШ. Составитель Быстрицкая Л. С-П., 2005</w:t>
      </w:r>
    </w:p>
    <w:p w14:paraId="23B03254">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Шелков Н. Сборник произведений  для инструментальных ансамблей. М., 1960</w:t>
      </w:r>
    </w:p>
    <w:p w14:paraId="3B058399">
      <w:pPr>
        <w:pStyle w:val="85"/>
        <w:numPr>
          <w:ilvl w:val="0"/>
          <w:numId w:val="11"/>
        </w:numPr>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Шесть пьес для двух балалаек с фортепиано. Л., 1960</w:t>
      </w:r>
    </w:p>
    <w:p w14:paraId="0CD0E6CE">
      <w:pPr>
        <w:spacing w:line="360" w:lineRule="auto"/>
        <w:outlineLvl w:val="0"/>
        <w:rPr>
          <w:rFonts w:hint="default" w:ascii="Times New Roman" w:hAnsi="Times New Roman" w:cs="Times New Roman"/>
          <w:b/>
          <w:sz w:val="28"/>
          <w:szCs w:val="28"/>
        </w:rPr>
      </w:pPr>
      <w:r>
        <w:rPr>
          <w:rFonts w:hint="default" w:ascii="Times New Roman" w:hAnsi="Times New Roman" w:cs="Times New Roman"/>
          <w:b/>
          <w:sz w:val="28"/>
          <w:szCs w:val="28"/>
        </w:rPr>
        <w:t>2. Нотная литература для переложений</w:t>
      </w:r>
    </w:p>
    <w:p w14:paraId="22B048F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 Дуэты.  Под редукцией Фортунатова К. М., 1967</w:t>
      </w:r>
    </w:p>
    <w:p w14:paraId="1DC2294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 Моцарт В. А. Дуэты для двух флейт. М.,1932</w:t>
      </w:r>
    </w:p>
    <w:p w14:paraId="132AA5A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3. Пьесы для двух скрипок. Тетрадь 1. Составитель Захарьина Т. Л., 1966</w:t>
      </w:r>
    </w:p>
    <w:p w14:paraId="67D2977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4. Пьесы для двух скрипок. Тетрадь 2. Составитель Захарьина Т. Л., 1966</w:t>
      </w:r>
    </w:p>
    <w:p w14:paraId="2B16C0D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5. Песни и пьесы. Для мандолины и семиструнной гитары. Вып. 1. Составитель Мурзин В. М.,1962</w:t>
      </w:r>
    </w:p>
    <w:p w14:paraId="6AE0448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6. Песни и пьесы. Для мандолины и  гитары. Вып. 2. Составитель Гнутов В. М.,1963</w:t>
      </w:r>
    </w:p>
    <w:p w14:paraId="5B4D011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7. Песни и пьесы. Для мандолины и гитары. Вып. 3. Составитель Мурзин В. М.,1964</w:t>
      </w:r>
    </w:p>
    <w:p w14:paraId="78527F0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8. Торелли Дж. Концерт для двух скрипок. М., 1969</w:t>
      </w:r>
    </w:p>
    <w:p w14:paraId="3A63EE6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9. Феферман Б. 1 дуэтов для двух скрипок. Фрунзе, 1969</w:t>
      </w:r>
    </w:p>
    <w:p w14:paraId="6D66632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10. Пьесы советских композиторов для скрипичного ансамбля и фортепиано.    Переложение Лепилова Д. М., 1966</w:t>
      </w:r>
    </w:p>
    <w:p w14:paraId="29164CE8">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3. Ансамбли   русских  народных инструментов смешанного состава</w:t>
      </w:r>
    </w:p>
    <w:p w14:paraId="0A2AA28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 Ансамбли   русских  народных инструментов. Вып. 4. М.,1973</w:t>
      </w:r>
    </w:p>
    <w:p w14:paraId="72A84DB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 Ансамбли   русских  народных инструментов. Вып. 5. М.,1974</w:t>
      </w:r>
    </w:p>
    <w:p w14:paraId="7A0C1F7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3. Ансамбли   русских  народных инструментов. Вып. 6. М.,1975</w:t>
      </w:r>
    </w:p>
    <w:p w14:paraId="4BB2D14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4. Избранные произведения для смешанных ансамблей   русских  народных инструментов. М., 1983 </w:t>
      </w:r>
    </w:p>
    <w:p w14:paraId="4B11A7A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5. Педагогический репертуар для ансамблей. Вып. 2. Составители Лачинов А., Розанов В. М., 1966</w:t>
      </w:r>
    </w:p>
    <w:p w14:paraId="11E7F25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6. Педагогический репертуар для ансамблей. Вып. 3. Составители Лачинов А., Розанов В. М., 1968</w:t>
      </w:r>
    </w:p>
    <w:p w14:paraId="19F5B1A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7. Педагогический репертуар домриста (трехструнная домра) </w:t>
      </w:r>
    </w:p>
    <w:p w14:paraId="68A738C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8. Популярная музыка для ансамблей русских народных инструментов. Вып. 1. М.,1977</w:t>
      </w:r>
    </w:p>
    <w:p w14:paraId="2794A84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9. Популярная  музыка для ансамблей русских народных инструментов. Вып. 2. М.,1979</w:t>
      </w:r>
    </w:p>
    <w:p w14:paraId="2ED4B85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10. Популярная музыка для ансамблей русских народных инструментов. Вып.3. М.,1980</w:t>
      </w:r>
    </w:p>
    <w:p w14:paraId="0DE1702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11. Популярная музыка для ансамблей русских народных инструментов. Вып.4. М., 1981</w:t>
      </w:r>
    </w:p>
    <w:p w14:paraId="30F2942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12. Популярная музыка для ансамблей русских народных инструментов. Вып.7. М., 1984</w:t>
      </w:r>
    </w:p>
    <w:p w14:paraId="157A5E04">
      <w:pPr>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13. Пьесы для ансамблей русских народных инструментов. Вып. 4. Л., 1985</w:t>
      </w:r>
    </w:p>
    <w:p w14:paraId="01FED4D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14. Пьесы для трио русских народных инструментов. Составитель Блинов Ю. М., 1960 </w:t>
      </w:r>
    </w:p>
    <w:p w14:paraId="0C256BE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15. Пьесы для трио русских народных инструментов. Составитель Иванов Н. М., 1961 </w:t>
      </w:r>
    </w:p>
    <w:p w14:paraId="68BC3D5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16. Пьесы для трио русских народных инструментов. Составитель Тонин А. М., 1962 </w:t>
      </w:r>
    </w:p>
    <w:p w14:paraId="683CE0F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17. Пьесы и песни для эстрадного ансамбля. Составитель  Марьин А.  М., 1962 </w:t>
      </w:r>
    </w:p>
    <w:p w14:paraId="56FB2B5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18. Пьесы, народные песни  и танцы. Вып. 1. Составитель Лондонов П. М., 1961 </w:t>
      </w:r>
    </w:p>
    <w:p w14:paraId="6914515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19. Пьесы, народные песни  и танцы. Вып 2. Составитель Мурзин В.  М., 1963 </w:t>
      </w:r>
    </w:p>
    <w:p w14:paraId="29CAAB0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20. Пьесы, народные песни  и танцы. Вып.3. Составитель Мурзин В. М., 1964 </w:t>
      </w:r>
    </w:p>
    <w:p w14:paraId="6C3D6CE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21. Пьесы, народные песни  и танцы. Вып.4. Составитель  М., 1965 </w:t>
      </w:r>
    </w:p>
    <w:p w14:paraId="79C8D00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22. Репертуар для ансамблей русских народных инструментов. Вып.1. М., 1963</w:t>
      </w:r>
    </w:p>
    <w:p w14:paraId="6997893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23. Репертуар для ансамблей русских народных инструментов. Вып.7. М., 1967</w:t>
      </w:r>
    </w:p>
    <w:p w14:paraId="3BBCB77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24.Репертуар для ансамблей русских народных инструментов. Вып.12. М., 1967</w:t>
      </w:r>
    </w:p>
    <w:p w14:paraId="12A9AB2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25. Репертуар для ансамблей русских народных инструментов. Вып.13. М., 1970</w:t>
      </w:r>
    </w:p>
    <w:p w14:paraId="612F4E0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26. Репертуар для ансамблей русских народных инструментов. Вып.19. М., 1971</w:t>
      </w:r>
    </w:p>
    <w:p w14:paraId="694B37C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27. Репертуар для ансамблей русских народных инструментов. Вып. 20. М., 1972</w:t>
      </w:r>
    </w:p>
    <w:p w14:paraId="16C8575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28. Репертуар для ансамблей русских народных инструментов. Вып. 22. М., 1973</w:t>
      </w:r>
    </w:p>
    <w:p w14:paraId="58E2ACE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29. Репертуар для ансамблей русских народных инструментов. Вып. 26. Составитель Гаврилов Л.-М., 1975</w:t>
      </w:r>
    </w:p>
    <w:p w14:paraId="0A5919C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30. Репертуар для ансамблей русских народных инструментов. Вып. 27. Составитель  Розанов В.  М., 1975</w:t>
      </w:r>
    </w:p>
    <w:p w14:paraId="01FD7199">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31. Репертуар для ансамблей русских народных инструментов. Вып. 29. Составитель  Розанов В.  М., 1977</w:t>
      </w:r>
    </w:p>
    <w:p w14:paraId="40981A8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32. Репертуар для ансамблей русских народных инструментов. Вып. 30. Составитель  Гаврилов Л.  М., 1978</w:t>
      </w:r>
    </w:p>
    <w:p w14:paraId="15BC1F2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34. Репертуар для ансамблей русских народных инструментов. Вып.31.Составитель  Гаценко А.  М., 1978</w:t>
      </w:r>
    </w:p>
    <w:p w14:paraId="3169F11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35. Репертуар для ансамблей русских народных инструментов. Вып.32. Составитель Розанов В. М., 1979</w:t>
      </w:r>
    </w:p>
    <w:p w14:paraId="05CC762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36. Репертуар для ансамблей русских народных инструментов. Вып.33. Составитель Розанов В.  М., 1981</w:t>
      </w:r>
    </w:p>
    <w:p w14:paraId="140D11A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37. Сборник произведений для инструментальных ансамблей. М., 1960 </w:t>
      </w:r>
    </w:p>
    <w:p w14:paraId="1C834E2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38. Смешанные  ансамбли   русских  народных инструментов. Вып.1. 1969 </w:t>
      </w:r>
    </w:p>
    <w:p w14:paraId="4AC2AC4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39. Смешанные  ансамбли   русских  народных инструментов. Вып.5. 1974</w:t>
      </w:r>
    </w:p>
    <w:p w14:paraId="616D2C5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40. Смешанные  ансамбли   русских  народных инструментов. Вып.8. 1974 </w:t>
      </w:r>
    </w:p>
    <w:p w14:paraId="3074CEA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50. Смешанные  ансамбли   русских  народных инструментов. Вып.10.  1980 </w:t>
      </w:r>
    </w:p>
    <w:p w14:paraId="53DF713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51. Смешанные  ансамбли   русских  народных инструментов. Вып.11.  1981 </w:t>
      </w:r>
    </w:p>
    <w:p w14:paraId="3DECFAA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52. Смешанные  ансамбли   русских  народных инструментов. Вып.12.  1982 </w:t>
      </w:r>
    </w:p>
    <w:p w14:paraId="33382F16">
      <w:pPr>
        <w:spacing w:line="360" w:lineRule="auto"/>
        <w:outlineLvl w:val="0"/>
        <w:rPr>
          <w:rFonts w:hint="default" w:ascii="Times New Roman" w:hAnsi="Times New Roman" w:cs="Times New Roman"/>
          <w:b/>
          <w:sz w:val="28"/>
          <w:szCs w:val="28"/>
        </w:rPr>
      </w:pPr>
      <w:r>
        <w:rPr>
          <w:rFonts w:hint="default" w:ascii="Times New Roman" w:hAnsi="Times New Roman" w:cs="Times New Roman"/>
          <w:b/>
          <w:sz w:val="28"/>
          <w:szCs w:val="28"/>
        </w:rPr>
        <w:t>4. Методическая литература</w:t>
      </w:r>
    </w:p>
    <w:p w14:paraId="388C2B23">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1. Васильев Ю</w:t>
      </w:r>
      <w:r>
        <w:rPr>
          <w:rFonts w:hint="default" w:ascii="Times New Roman" w:hAnsi="Times New Roman" w:cs="Times New Roman"/>
          <w:b/>
          <w:sz w:val="28"/>
          <w:szCs w:val="28"/>
        </w:rPr>
        <w:t xml:space="preserve">. </w:t>
      </w:r>
      <w:r>
        <w:rPr>
          <w:rFonts w:hint="default" w:ascii="Times New Roman" w:hAnsi="Times New Roman" w:cs="Times New Roman"/>
          <w:sz w:val="28"/>
          <w:szCs w:val="28"/>
        </w:rPr>
        <w:t>Широков А. Рассказы о русских народных инструментах М., 1986</w:t>
      </w:r>
    </w:p>
    <w:p w14:paraId="23C9CE26">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2. Демидов А. Вопросы формирования ансамбля русских народных инструментов. Вопросы исполнительства на народных инструментах. Вып.1.С- П., 2004</w:t>
      </w:r>
    </w:p>
    <w:p w14:paraId="646C7365">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3. Имханицкий М. У истоков русской народной оркестровой культуры. М., 1987</w:t>
      </w:r>
    </w:p>
    <w:p w14:paraId="4D85136E">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4. Каргин А. Работа с самодеятельным оркестром русских народных инструментов М., 1984</w:t>
      </w:r>
    </w:p>
    <w:p w14:paraId="4E787A6D">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5. Максимов Е. Оркестры и ансамбли русских народных инструментов. М., 1999</w:t>
      </w:r>
    </w:p>
    <w:p w14:paraId="54173897">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6. Методика обучения игре на народных инструментах. Составитель Говорушко П. М., 1975</w:t>
      </w:r>
    </w:p>
    <w:p w14:paraId="5E873173">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7. Оркестр русских народных инструментов и проблемы воспитания дирижера. Сборник трудов. Вып. 85. Составитель Зиновьев В.  М., 1986</w:t>
      </w:r>
    </w:p>
    <w:p w14:paraId="1D72EC0C">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8. Поздняков А. Работа дирижера с оркестром русских народных инструментов. Методические указания для студентов – заочников отделений  народных  музыкальных инструментов высших учебных заведений и училищ. М.,1964</w:t>
      </w:r>
    </w:p>
    <w:p w14:paraId="6EFFC4A0">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9. Попонов В. Русская народная инструментальная музыка. М.. 1984</w:t>
      </w:r>
    </w:p>
    <w:p w14:paraId="617816F9">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10. Пересада А. Оркестры русских народных инструментов. Справочник. М., 1985</w:t>
      </w:r>
    </w:p>
    <w:p w14:paraId="6FFFF04C">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11. Ушенин В. Работа со смешанным ансамблем русских народных инструментов в ВУЗе. Музыкальная педагогика и исполнительство на русских народных инструментах М., 1984</w:t>
      </w:r>
    </w:p>
    <w:p w14:paraId="569911EA">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12. Шишаков Ю. Инструментовка для русского народного оркестра. Учебное пособие. М., 2005</w:t>
      </w:r>
    </w:p>
    <w:p w14:paraId="5ADABAB5">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5. Учебная литература  для балалаечников</w:t>
      </w:r>
    </w:p>
    <w:p w14:paraId="5F4F6227">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1. Альбом балалаечника. Вып. 1. ДМШ. Составители Иншаков И., Горбачев А.М., 2004</w:t>
      </w:r>
    </w:p>
    <w:p w14:paraId="6CD8EFCF">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2. Библиотека балалаечника. Русские народные песни. Вып. 6. М.,1958</w:t>
      </w:r>
    </w:p>
    <w:p w14:paraId="4916E822">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3. Библиотека балалаечника. Русские народные песни. Вып. 8. М., 1958</w:t>
      </w:r>
    </w:p>
    <w:p w14:paraId="4CFA080F">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4. Библиотека юного музыканта. Дуэты балалаек. Хрестоматия для 1-2 классов, Л., 1991</w:t>
      </w:r>
    </w:p>
    <w:p w14:paraId="043E349A">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5. Из репертуара народного артиста России Михаила Рожкова. Составитель Шумидуб А.  М., 1997</w:t>
      </w:r>
    </w:p>
    <w:p w14:paraId="3682642F">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6. Илюхин А. Самоучитель игры на балалайке. М., 1971</w:t>
      </w:r>
    </w:p>
    <w:p w14:paraId="4DB61ADE">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7. Курченко А. «Детский альбом ля балалайки и фортепиано для учащихся ДМШ и ДШИ». М., 2003</w:t>
      </w:r>
    </w:p>
    <w:p w14:paraId="481277AB">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8. Произведения русских композиторов. Переложение для балалайки, ансамблей и фортепиано. Составители Иншаков И., Горбачев А. М., 2007</w:t>
      </w:r>
    </w:p>
    <w:p w14:paraId="686B831B">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9. Пьесы для дуэта балалаек и фортепиано. Составитель  Андрюшенков Г. С- П., 2003</w:t>
      </w:r>
    </w:p>
    <w:p w14:paraId="0D4FBA84">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10. Шалов А. Русские народные песни. Концертные обработки для дуэта балалаек и фортепиано. М., 1994</w:t>
      </w:r>
    </w:p>
    <w:p w14:paraId="6B40D19D">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11. Хрестоматия балалаечника. ДМШ 4-5 классы. Составители В. Зажигин, С. Щегловитов. М., 1986</w:t>
      </w:r>
    </w:p>
    <w:p w14:paraId="6B1E325F">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12. Хрестоматия балалаечника. ДМШ 3-5 классы. Составитель  В. Глейхман. М., 2007</w:t>
      </w:r>
    </w:p>
    <w:p w14:paraId="51A1573F">
      <w:pPr>
        <w:spacing w:line="360"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13. Хрестоматия балалаечника. ДМШ 3-4 классы. Составители В. Авксентьев, Б. Авксентьев, Е. Авксентьев. М., 1960</w:t>
      </w:r>
    </w:p>
    <w:p w14:paraId="3FDDAFB1">
      <w:pPr>
        <w:spacing w:line="360" w:lineRule="auto"/>
        <w:jc w:val="both"/>
        <w:rPr>
          <w:rFonts w:hint="default" w:ascii="Times New Roman" w:hAnsi="Times New Roman" w:eastAsia="Geeza Pro" w:cs="Times New Roman"/>
          <w:color w:val="000000"/>
          <w:sz w:val="28"/>
          <w:szCs w:val="28"/>
          <w:lang w:val="ru-RU"/>
        </w:rPr>
      </w:pPr>
    </w:p>
    <w:p w14:paraId="48CFF316">
      <w:pPr>
        <w:spacing w:line="360" w:lineRule="auto"/>
        <w:jc w:val="both"/>
        <w:rPr>
          <w:rFonts w:hint="default" w:ascii="Times New Roman" w:hAnsi="Times New Roman" w:eastAsia="Geeza Pro" w:cs="Times New Roman"/>
          <w:color w:val="000000"/>
          <w:sz w:val="28"/>
          <w:szCs w:val="28"/>
          <w:lang w:val="ru-RU"/>
        </w:rPr>
      </w:pPr>
    </w:p>
    <w:p w14:paraId="6CAD65C9">
      <w:pPr>
        <w:spacing w:line="360" w:lineRule="auto"/>
        <w:jc w:val="both"/>
        <w:rPr>
          <w:rFonts w:hint="default" w:ascii="Times New Roman" w:hAnsi="Times New Roman" w:eastAsia="Geeza Pro" w:cs="Times New Roman"/>
          <w:color w:val="000000"/>
          <w:sz w:val="28"/>
          <w:szCs w:val="28"/>
          <w:lang w:val="ru-RU"/>
        </w:rPr>
      </w:pPr>
    </w:p>
    <w:p w14:paraId="5326C535">
      <w:pPr>
        <w:spacing w:line="360" w:lineRule="auto"/>
        <w:jc w:val="both"/>
        <w:rPr>
          <w:rFonts w:ascii="Times New Roman" w:hAnsi="Times New Roman" w:eastAsia="Geeza Pro"/>
          <w:color w:val="000000"/>
          <w:sz w:val="28"/>
          <w:szCs w:val="28"/>
          <w:lang w:val="ru-RU"/>
        </w:rPr>
      </w:pPr>
    </w:p>
    <w:p w14:paraId="11685F65">
      <w:pPr>
        <w:spacing w:line="360" w:lineRule="auto"/>
        <w:jc w:val="both"/>
        <w:rPr>
          <w:rFonts w:ascii="Times New Roman" w:hAnsi="Times New Roman" w:eastAsia="Geeza Pro"/>
          <w:color w:val="000000"/>
          <w:sz w:val="28"/>
          <w:szCs w:val="28"/>
          <w:lang w:val="ru-RU"/>
        </w:rPr>
      </w:pPr>
    </w:p>
    <w:p w14:paraId="6C2050B3">
      <w:pPr>
        <w:spacing w:line="360" w:lineRule="auto"/>
        <w:jc w:val="both"/>
        <w:rPr>
          <w:rFonts w:ascii="Times New Roman" w:hAnsi="Times New Roman" w:eastAsia="Geeza Pro"/>
          <w:color w:val="000000"/>
          <w:sz w:val="28"/>
          <w:szCs w:val="28"/>
          <w:lang w:val="ru-RU"/>
        </w:rPr>
      </w:pPr>
    </w:p>
    <w:p w14:paraId="2EC4C6E8">
      <w:pPr>
        <w:spacing w:line="360" w:lineRule="auto"/>
        <w:jc w:val="both"/>
        <w:rPr>
          <w:rFonts w:ascii="Times New Roman" w:hAnsi="Times New Roman" w:eastAsia="Geeza Pro"/>
          <w:color w:val="000000"/>
          <w:sz w:val="28"/>
          <w:szCs w:val="28"/>
          <w:lang w:val="ru-RU"/>
        </w:rPr>
      </w:pPr>
    </w:p>
    <w:sectPr>
      <w:footerReference r:id="rId3" w:type="default"/>
      <w:pgSz w:w="11906" w:h="16838"/>
      <w:pgMar w:top="709" w:right="1134" w:bottom="851" w:left="1134" w:header="624" w:footer="567" w:gutter="0"/>
      <w:cols w:space="720" w:num="1"/>
      <w:titlePg/>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Geeza Pro">
    <w:altName w:val="Times New Roman"/>
    <w:panose1 w:val="00000000000000000000"/>
    <w:charset w:val="CC"/>
    <w:family w:val="auto"/>
    <w:pitch w:val="default"/>
    <w:sig w:usb0="00000000" w:usb1="00000000" w:usb2="00000000" w:usb3="00000000" w:csb0="00000004"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652"/>
    </w:sdtPr>
    <w:sdtContent>
      <w:p w14:paraId="514DE047">
        <w:pPr>
          <w:pStyle w:val="7"/>
          <w:jc w:val="center"/>
        </w:pPr>
        <w:r>
          <w:fldChar w:fldCharType="begin"/>
        </w:r>
        <w:r>
          <w:instrText xml:space="preserve"> PAGE   \* MERGEFORMAT </w:instrText>
        </w:r>
        <w:r>
          <w:fldChar w:fldCharType="separate"/>
        </w:r>
        <w:r>
          <w:t>16</w:t>
        </w:r>
        <w:r>
          <w:fldChar w:fldCharType="end"/>
        </w:r>
      </w:p>
    </w:sdtContent>
  </w:sdt>
  <w:p w14:paraId="33A1DC5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1">
    <w:nsid w:val="00000003"/>
    <w:multiLevelType w:val="multilevel"/>
    <w:tmpl w:val="00000003"/>
    <w:lvl w:ilvl="0" w:tentative="0">
      <w:start w:val="1"/>
      <w:numFmt w:val="bullet"/>
      <w:lvlText w:val=""/>
      <w:lvlJc w:val="left"/>
      <w:pPr>
        <w:tabs>
          <w:tab w:val="left" w:pos="0"/>
        </w:tabs>
        <w:ind w:left="1440" w:hanging="360"/>
      </w:pPr>
      <w:rPr>
        <w:rFonts w:ascii="Symbol" w:hAnsi="Symbol"/>
      </w:rPr>
    </w:lvl>
    <w:lvl w:ilvl="1" w:tentative="0">
      <w:start w:val="1"/>
      <w:numFmt w:val="bullet"/>
      <w:lvlText w:val="o"/>
      <w:lvlJc w:val="left"/>
      <w:pPr>
        <w:tabs>
          <w:tab w:val="left" w:pos="0"/>
        </w:tabs>
        <w:ind w:left="2160" w:hanging="360"/>
      </w:pPr>
      <w:rPr>
        <w:rFonts w:ascii="Courier New" w:hAnsi="Courier New" w:cs="Courier New"/>
      </w:rPr>
    </w:lvl>
    <w:lvl w:ilvl="2" w:tentative="0">
      <w:start w:val="1"/>
      <w:numFmt w:val="bullet"/>
      <w:lvlText w:val=""/>
      <w:lvlJc w:val="left"/>
      <w:pPr>
        <w:tabs>
          <w:tab w:val="left" w:pos="0"/>
        </w:tabs>
        <w:ind w:left="2880" w:hanging="360"/>
      </w:pPr>
      <w:rPr>
        <w:rFonts w:ascii="Wingdings" w:hAnsi="Wingdings"/>
      </w:rPr>
    </w:lvl>
    <w:lvl w:ilvl="3" w:tentative="0">
      <w:start w:val="1"/>
      <w:numFmt w:val="bullet"/>
      <w:lvlText w:val=""/>
      <w:lvlJc w:val="left"/>
      <w:pPr>
        <w:tabs>
          <w:tab w:val="left" w:pos="0"/>
        </w:tabs>
        <w:ind w:left="3600" w:hanging="360"/>
      </w:pPr>
      <w:rPr>
        <w:rFonts w:ascii="Symbol" w:hAnsi="Symbol"/>
      </w:rPr>
    </w:lvl>
    <w:lvl w:ilvl="4" w:tentative="0">
      <w:start w:val="1"/>
      <w:numFmt w:val="bullet"/>
      <w:lvlText w:val="o"/>
      <w:lvlJc w:val="left"/>
      <w:pPr>
        <w:tabs>
          <w:tab w:val="left" w:pos="0"/>
        </w:tabs>
        <w:ind w:left="4320" w:hanging="360"/>
      </w:pPr>
      <w:rPr>
        <w:rFonts w:ascii="Courier New" w:hAnsi="Courier New" w:cs="Courier New"/>
      </w:rPr>
    </w:lvl>
    <w:lvl w:ilvl="5" w:tentative="0">
      <w:start w:val="1"/>
      <w:numFmt w:val="bullet"/>
      <w:lvlText w:val=""/>
      <w:lvlJc w:val="left"/>
      <w:pPr>
        <w:tabs>
          <w:tab w:val="left" w:pos="0"/>
        </w:tabs>
        <w:ind w:left="5040" w:hanging="360"/>
      </w:pPr>
      <w:rPr>
        <w:rFonts w:ascii="Wingdings" w:hAnsi="Wingdings"/>
      </w:rPr>
    </w:lvl>
    <w:lvl w:ilvl="6" w:tentative="0">
      <w:start w:val="1"/>
      <w:numFmt w:val="bullet"/>
      <w:lvlText w:val=""/>
      <w:lvlJc w:val="left"/>
      <w:pPr>
        <w:tabs>
          <w:tab w:val="left" w:pos="0"/>
        </w:tabs>
        <w:ind w:left="5760" w:hanging="360"/>
      </w:pPr>
      <w:rPr>
        <w:rFonts w:ascii="Symbol" w:hAnsi="Symbol"/>
      </w:rPr>
    </w:lvl>
    <w:lvl w:ilvl="7" w:tentative="0">
      <w:start w:val="1"/>
      <w:numFmt w:val="bullet"/>
      <w:lvlText w:val="o"/>
      <w:lvlJc w:val="left"/>
      <w:pPr>
        <w:tabs>
          <w:tab w:val="left" w:pos="0"/>
        </w:tabs>
        <w:ind w:left="6480" w:hanging="360"/>
      </w:pPr>
      <w:rPr>
        <w:rFonts w:ascii="Courier New" w:hAnsi="Courier New" w:cs="Courier New"/>
      </w:rPr>
    </w:lvl>
    <w:lvl w:ilvl="8" w:tentative="0">
      <w:start w:val="1"/>
      <w:numFmt w:val="bullet"/>
      <w:lvlText w:val=""/>
      <w:lvlJc w:val="left"/>
      <w:pPr>
        <w:tabs>
          <w:tab w:val="left" w:pos="0"/>
        </w:tabs>
        <w:ind w:left="7200" w:hanging="360"/>
      </w:pPr>
      <w:rPr>
        <w:rFonts w:ascii="Wingdings" w:hAnsi="Wingdings"/>
      </w:rPr>
    </w:lvl>
  </w:abstractNum>
  <w:abstractNum w:abstractNumId="2">
    <w:nsid w:val="00000004"/>
    <w:multiLevelType w:val="multilevel"/>
    <w:tmpl w:val="00000004"/>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3">
    <w:nsid w:val="00000005"/>
    <w:multiLevelType w:val="multilevel"/>
    <w:tmpl w:val="00000005"/>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4">
    <w:nsid w:val="00000006"/>
    <w:multiLevelType w:val="multilevel"/>
    <w:tmpl w:val="00000006"/>
    <w:lvl w:ilvl="0" w:tentative="0">
      <w:start w:val="1"/>
      <w:numFmt w:val="decimal"/>
      <w:lvlText w:val="%1."/>
      <w:lvlJc w:val="left"/>
      <w:pPr>
        <w:tabs>
          <w:tab w:val="left" w:pos="0"/>
        </w:tabs>
        <w:ind w:left="1143" w:hanging="360"/>
      </w:pPr>
      <w:rPr>
        <w:rFonts w:eastAsia="Helvetica"/>
        <w:b/>
        <w:i/>
      </w:rPr>
    </w:lvl>
    <w:lvl w:ilvl="1" w:tentative="0">
      <w:start w:val="1"/>
      <w:numFmt w:val="lowerLetter"/>
      <w:lvlText w:val="%2."/>
      <w:lvlJc w:val="left"/>
      <w:pPr>
        <w:tabs>
          <w:tab w:val="left" w:pos="0"/>
        </w:tabs>
        <w:ind w:left="1863" w:hanging="360"/>
      </w:pPr>
    </w:lvl>
    <w:lvl w:ilvl="2" w:tentative="0">
      <w:start w:val="1"/>
      <w:numFmt w:val="lowerRoman"/>
      <w:lvlText w:val="%2.%3."/>
      <w:lvlJc w:val="left"/>
      <w:pPr>
        <w:tabs>
          <w:tab w:val="left" w:pos="0"/>
        </w:tabs>
        <w:ind w:left="2583" w:hanging="180"/>
      </w:pPr>
    </w:lvl>
    <w:lvl w:ilvl="3" w:tentative="0">
      <w:start w:val="1"/>
      <w:numFmt w:val="decimal"/>
      <w:lvlText w:val="%2.%3.%4."/>
      <w:lvlJc w:val="left"/>
      <w:pPr>
        <w:tabs>
          <w:tab w:val="left" w:pos="0"/>
        </w:tabs>
        <w:ind w:left="3303" w:hanging="360"/>
      </w:pPr>
    </w:lvl>
    <w:lvl w:ilvl="4" w:tentative="0">
      <w:start w:val="1"/>
      <w:numFmt w:val="lowerLetter"/>
      <w:lvlText w:val="%2.%3.%4.%5."/>
      <w:lvlJc w:val="left"/>
      <w:pPr>
        <w:tabs>
          <w:tab w:val="left" w:pos="0"/>
        </w:tabs>
        <w:ind w:left="4023" w:hanging="360"/>
      </w:pPr>
    </w:lvl>
    <w:lvl w:ilvl="5" w:tentative="0">
      <w:start w:val="1"/>
      <w:numFmt w:val="lowerRoman"/>
      <w:lvlText w:val="%2.%3.%4.%5.%6."/>
      <w:lvlJc w:val="left"/>
      <w:pPr>
        <w:tabs>
          <w:tab w:val="left" w:pos="0"/>
        </w:tabs>
        <w:ind w:left="4743" w:hanging="180"/>
      </w:pPr>
    </w:lvl>
    <w:lvl w:ilvl="6" w:tentative="0">
      <w:start w:val="1"/>
      <w:numFmt w:val="decimal"/>
      <w:lvlText w:val="%2.%3.%4.%5.%6.%7."/>
      <w:lvlJc w:val="left"/>
      <w:pPr>
        <w:tabs>
          <w:tab w:val="left" w:pos="0"/>
        </w:tabs>
        <w:ind w:left="5463" w:hanging="360"/>
      </w:pPr>
    </w:lvl>
    <w:lvl w:ilvl="7" w:tentative="0">
      <w:start w:val="1"/>
      <w:numFmt w:val="lowerLetter"/>
      <w:lvlText w:val="%2.%3.%4.%5.%6.%7.%8."/>
      <w:lvlJc w:val="left"/>
      <w:pPr>
        <w:tabs>
          <w:tab w:val="left" w:pos="0"/>
        </w:tabs>
        <w:ind w:left="6183" w:hanging="360"/>
      </w:pPr>
    </w:lvl>
    <w:lvl w:ilvl="8" w:tentative="0">
      <w:start w:val="1"/>
      <w:numFmt w:val="lowerRoman"/>
      <w:lvlText w:val="%2.%3.%4.%5.%6.%7.%8.%9."/>
      <w:lvlJc w:val="left"/>
      <w:pPr>
        <w:tabs>
          <w:tab w:val="left" w:pos="0"/>
        </w:tabs>
        <w:ind w:left="6903" w:hanging="180"/>
      </w:pPr>
    </w:lvl>
  </w:abstractNum>
  <w:abstractNum w:abstractNumId="5">
    <w:nsid w:val="00000010"/>
    <w:multiLevelType w:val="multilevel"/>
    <w:tmpl w:val="00000010"/>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6">
    <w:nsid w:val="00000011"/>
    <w:multiLevelType w:val="multilevel"/>
    <w:tmpl w:val="00000011"/>
    <w:lvl w:ilvl="0" w:tentative="0">
      <w:start w:val="1"/>
      <w:numFmt w:val="decimal"/>
      <w:lvlText w:val="%1."/>
      <w:lvlJc w:val="left"/>
      <w:pPr>
        <w:tabs>
          <w:tab w:val="left" w:pos="0"/>
        </w:tabs>
        <w:ind w:left="1636" w:hanging="360"/>
      </w:pPr>
    </w:lvl>
    <w:lvl w:ilvl="1" w:tentative="0">
      <w:start w:val="1"/>
      <w:numFmt w:val="decimal"/>
      <w:lvlText w:val="%1.%2."/>
      <w:lvlJc w:val="left"/>
      <w:pPr>
        <w:tabs>
          <w:tab w:val="left" w:pos="0"/>
        </w:tabs>
        <w:ind w:left="1996" w:hanging="720"/>
      </w:pPr>
      <w:rPr>
        <w:rFonts w:eastAsia="Helvetica"/>
      </w:rPr>
    </w:lvl>
    <w:lvl w:ilvl="2" w:tentative="0">
      <w:start w:val="1"/>
      <w:numFmt w:val="decimal"/>
      <w:lvlText w:val="%1.%2.%3."/>
      <w:lvlJc w:val="left"/>
      <w:pPr>
        <w:tabs>
          <w:tab w:val="left" w:pos="0"/>
        </w:tabs>
        <w:ind w:left="1996" w:hanging="720"/>
      </w:pPr>
      <w:rPr>
        <w:rFonts w:eastAsia="Helvetica"/>
      </w:rPr>
    </w:lvl>
    <w:lvl w:ilvl="3" w:tentative="0">
      <w:start w:val="1"/>
      <w:numFmt w:val="decimal"/>
      <w:lvlText w:val="%1.%2.%3.%4."/>
      <w:lvlJc w:val="left"/>
      <w:pPr>
        <w:tabs>
          <w:tab w:val="left" w:pos="0"/>
        </w:tabs>
        <w:ind w:left="2356" w:hanging="1080"/>
      </w:pPr>
      <w:rPr>
        <w:rFonts w:eastAsia="Helvetica"/>
      </w:rPr>
    </w:lvl>
    <w:lvl w:ilvl="4" w:tentative="0">
      <w:start w:val="1"/>
      <w:numFmt w:val="decimal"/>
      <w:lvlText w:val="%1.%2.%3.%4.%5."/>
      <w:lvlJc w:val="left"/>
      <w:pPr>
        <w:tabs>
          <w:tab w:val="left" w:pos="0"/>
        </w:tabs>
        <w:ind w:left="2356" w:hanging="1080"/>
      </w:pPr>
      <w:rPr>
        <w:rFonts w:eastAsia="Helvetica"/>
      </w:rPr>
    </w:lvl>
    <w:lvl w:ilvl="5" w:tentative="0">
      <w:start w:val="1"/>
      <w:numFmt w:val="decimal"/>
      <w:lvlText w:val="%1.%2.%3.%4.%5.%6."/>
      <w:lvlJc w:val="left"/>
      <w:pPr>
        <w:tabs>
          <w:tab w:val="left" w:pos="0"/>
        </w:tabs>
        <w:ind w:left="2716" w:hanging="1440"/>
      </w:pPr>
      <w:rPr>
        <w:rFonts w:eastAsia="Helvetica"/>
      </w:rPr>
    </w:lvl>
    <w:lvl w:ilvl="6" w:tentative="0">
      <w:start w:val="1"/>
      <w:numFmt w:val="decimal"/>
      <w:lvlText w:val="%1.%2.%3.%4.%5.%6.%7."/>
      <w:lvlJc w:val="left"/>
      <w:pPr>
        <w:tabs>
          <w:tab w:val="left" w:pos="0"/>
        </w:tabs>
        <w:ind w:left="3076" w:hanging="1800"/>
      </w:pPr>
      <w:rPr>
        <w:rFonts w:eastAsia="Helvetica"/>
      </w:rPr>
    </w:lvl>
    <w:lvl w:ilvl="7" w:tentative="0">
      <w:start w:val="1"/>
      <w:numFmt w:val="decimal"/>
      <w:lvlText w:val="%1.%2.%3.%4.%5.%6.%7.%8."/>
      <w:lvlJc w:val="left"/>
      <w:pPr>
        <w:tabs>
          <w:tab w:val="left" w:pos="0"/>
        </w:tabs>
        <w:ind w:left="3076" w:hanging="1800"/>
      </w:pPr>
      <w:rPr>
        <w:rFonts w:eastAsia="Helvetica"/>
      </w:rPr>
    </w:lvl>
    <w:lvl w:ilvl="8" w:tentative="0">
      <w:start w:val="1"/>
      <w:numFmt w:val="decimal"/>
      <w:lvlText w:val="%1.%2.%3.%4.%5.%6.%7.%8.%9."/>
      <w:lvlJc w:val="left"/>
      <w:pPr>
        <w:tabs>
          <w:tab w:val="left" w:pos="0"/>
        </w:tabs>
        <w:ind w:left="3436" w:hanging="2160"/>
      </w:pPr>
      <w:rPr>
        <w:rFonts w:eastAsia="Helvetica"/>
      </w:rPr>
    </w:lvl>
  </w:abstractNum>
  <w:abstractNum w:abstractNumId="7">
    <w:nsid w:val="00000013"/>
    <w:multiLevelType w:val="multilevel"/>
    <w:tmpl w:val="00000013"/>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8">
    <w:nsid w:val="00000014"/>
    <w:multiLevelType w:val="multilevel"/>
    <w:tmpl w:val="00000014"/>
    <w:lvl w:ilvl="0" w:tentative="0">
      <w:start w:val="1"/>
      <w:numFmt w:val="decimal"/>
      <w:lvlText w:val="%1."/>
      <w:lvlJc w:val="left"/>
      <w:pPr>
        <w:tabs>
          <w:tab w:val="left" w:pos="0"/>
        </w:tabs>
        <w:ind w:left="502" w:hanging="360"/>
      </w:pPr>
      <w:rPr>
        <w:rFonts w:eastAsia="Helvetica"/>
      </w:rPr>
    </w:lvl>
    <w:lvl w:ilvl="1" w:tentative="0">
      <w:start w:val="1"/>
      <w:numFmt w:val="lowerLetter"/>
      <w:lvlText w:val="%2."/>
      <w:lvlJc w:val="left"/>
      <w:pPr>
        <w:tabs>
          <w:tab w:val="left" w:pos="0"/>
        </w:tabs>
        <w:ind w:left="1222" w:hanging="360"/>
      </w:pPr>
    </w:lvl>
    <w:lvl w:ilvl="2" w:tentative="0">
      <w:start w:val="1"/>
      <w:numFmt w:val="lowerRoman"/>
      <w:lvlText w:val="%2.%3."/>
      <w:lvlJc w:val="left"/>
      <w:pPr>
        <w:tabs>
          <w:tab w:val="left" w:pos="0"/>
        </w:tabs>
        <w:ind w:left="1942" w:hanging="180"/>
      </w:pPr>
    </w:lvl>
    <w:lvl w:ilvl="3" w:tentative="0">
      <w:start w:val="1"/>
      <w:numFmt w:val="decimal"/>
      <w:lvlText w:val="%2.%3.%4."/>
      <w:lvlJc w:val="left"/>
      <w:pPr>
        <w:tabs>
          <w:tab w:val="left" w:pos="0"/>
        </w:tabs>
        <w:ind w:left="2662" w:hanging="360"/>
      </w:pPr>
    </w:lvl>
    <w:lvl w:ilvl="4" w:tentative="0">
      <w:start w:val="1"/>
      <w:numFmt w:val="lowerLetter"/>
      <w:lvlText w:val="%2.%3.%4.%5."/>
      <w:lvlJc w:val="left"/>
      <w:pPr>
        <w:tabs>
          <w:tab w:val="left" w:pos="0"/>
        </w:tabs>
        <w:ind w:left="3382" w:hanging="360"/>
      </w:pPr>
    </w:lvl>
    <w:lvl w:ilvl="5" w:tentative="0">
      <w:start w:val="1"/>
      <w:numFmt w:val="lowerRoman"/>
      <w:lvlText w:val="%2.%3.%4.%5.%6."/>
      <w:lvlJc w:val="left"/>
      <w:pPr>
        <w:tabs>
          <w:tab w:val="left" w:pos="0"/>
        </w:tabs>
        <w:ind w:left="4102" w:hanging="180"/>
      </w:pPr>
    </w:lvl>
    <w:lvl w:ilvl="6" w:tentative="0">
      <w:start w:val="1"/>
      <w:numFmt w:val="decimal"/>
      <w:lvlText w:val="%2.%3.%4.%5.%6.%7."/>
      <w:lvlJc w:val="left"/>
      <w:pPr>
        <w:tabs>
          <w:tab w:val="left" w:pos="0"/>
        </w:tabs>
        <w:ind w:left="4822" w:hanging="360"/>
      </w:pPr>
    </w:lvl>
    <w:lvl w:ilvl="7" w:tentative="0">
      <w:start w:val="1"/>
      <w:numFmt w:val="lowerLetter"/>
      <w:lvlText w:val="%2.%3.%4.%5.%6.%7.%8."/>
      <w:lvlJc w:val="left"/>
      <w:pPr>
        <w:tabs>
          <w:tab w:val="left" w:pos="0"/>
        </w:tabs>
        <w:ind w:left="5542" w:hanging="360"/>
      </w:pPr>
    </w:lvl>
    <w:lvl w:ilvl="8" w:tentative="0">
      <w:start w:val="1"/>
      <w:numFmt w:val="lowerRoman"/>
      <w:lvlText w:val="%2.%3.%4.%5.%6.%7.%8.%9."/>
      <w:lvlJc w:val="left"/>
      <w:pPr>
        <w:tabs>
          <w:tab w:val="left" w:pos="0"/>
        </w:tabs>
        <w:ind w:left="6262" w:hanging="180"/>
      </w:pPr>
    </w:lvl>
  </w:abstractNum>
  <w:abstractNum w:abstractNumId="9">
    <w:nsid w:val="08A01A76"/>
    <w:multiLevelType w:val="multilevel"/>
    <w:tmpl w:val="08A01A76"/>
    <w:lvl w:ilvl="0" w:tentative="0">
      <w:start w:val="1"/>
      <w:numFmt w:val="decimal"/>
      <w:lvlText w:val="%1."/>
      <w:lvlJc w:val="left"/>
      <w:pPr>
        <w:ind w:left="720" w:hanging="360"/>
      </w:pPr>
      <w:rPr>
        <w:rFonts w:hint="default"/>
        <w:b w:val="0"/>
        <w:lang w:val="ru-RU"/>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2F43CC0"/>
    <w:multiLevelType w:val="multilevel"/>
    <w:tmpl w:val="42F43CC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200"/>
  <w:drawingGridVerticalSpacing w:val="0"/>
  <w:displayHorizontalDrawingGridEvery w:val="1"/>
  <w:displayVerticalDrawingGridEvery w:val="1"/>
  <w:noPunctuationKerning w:val="1"/>
  <w:characterSpacingControl w:val="doNotCompress"/>
  <w:strictFirstAndLastChars w:val="1"/>
  <w:compat>
    <w:spaceForUL/>
    <w:balanceSingleByteDoubleByteWidth/>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6B"/>
    <w:rsid w:val="000145B6"/>
    <w:rsid w:val="000508F5"/>
    <w:rsid w:val="0005696D"/>
    <w:rsid w:val="000619EF"/>
    <w:rsid w:val="00064DF3"/>
    <w:rsid w:val="0007644B"/>
    <w:rsid w:val="000A2790"/>
    <w:rsid w:val="000D5E2B"/>
    <w:rsid w:val="00135184"/>
    <w:rsid w:val="00140284"/>
    <w:rsid w:val="00146E8C"/>
    <w:rsid w:val="001B3511"/>
    <w:rsid w:val="001C32F6"/>
    <w:rsid w:val="001F578F"/>
    <w:rsid w:val="00205C74"/>
    <w:rsid w:val="00210857"/>
    <w:rsid w:val="00234027"/>
    <w:rsid w:val="00264C4D"/>
    <w:rsid w:val="002B3001"/>
    <w:rsid w:val="0030549B"/>
    <w:rsid w:val="0030686F"/>
    <w:rsid w:val="00335191"/>
    <w:rsid w:val="003A3B34"/>
    <w:rsid w:val="003D1596"/>
    <w:rsid w:val="00426660"/>
    <w:rsid w:val="0042686E"/>
    <w:rsid w:val="00474076"/>
    <w:rsid w:val="00481121"/>
    <w:rsid w:val="00481E1C"/>
    <w:rsid w:val="004855DE"/>
    <w:rsid w:val="004A4056"/>
    <w:rsid w:val="004E6643"/>
    <w:rsid w:val="004F178B"/>
    <w:rsid w:val="00556702"/>
    <w:rsid w:val="005946B3"/>
    <w:rsid w:val="005C4C9D"/>
    <w:rsid w:val="00613A09"/>
    <w:rsid w:val="00614DDC"/>
    <w:rsid w:val="00661ACF"/>
    <w:rsid w:val="006670A4"/>
    <w:rsid w:val="00674418"/>
    <w:rsid w:val="006B580B"/>
    <w:rsid w:val="006B5A76"/>
    <w:rsid w:val="006C5467"/>
    <w:rsid w:val="006C72D6"/>
    <w:rsid w:val="006F657E"/>
    <w:rsid w:val="00751307"/>
    <w:rsid w:val="007662A6"/>
    <w:rsid w:val="007A29D8"/>
    <w:rsid w:val="007C5CEF"/>
    <w:rsid w:val="007D0FF7"/>
    <w:rsid w:val="007D2EAC"/>
    <w:rsid w:val="00810939"/>
    <w:rsid w:val="008340D2"/>
    <w:rsid w:val="00843C9B"/>
    <w:rsid w:val="00843F81"/>
    <w:rsid w:val="008D0F92"/>
    <w:rsid w:val="008D17C6"/>
    <w:rsid w:val="009374FA"/>
    <w:rsid w:val="00977CE7"/>
    <w:rsid w:val="009A4D0A"/>
    <w:rsid w:val="009A4E39"/>
    <w:rsid w:val="009B12A5"/>
    <w:rsid w:val="009D1483"/>
    <w:rsid w:val="009E244D"/>
    <w:rsid w:val="00A03194"/>
    <w:rsid w:val="00A60FF2"/>
    <w:rsid w:val="00A838EF"/>
    <w:rsid w:val="00AD176B"/>
    <w:rsid w:val="00B0070C"/>
    <w:rsid w:val="00B0796F"/>
    <w:rsid w:val="00B15132"/>
    <w:rsid w:val="00B274D3"/>
    <w:rsid w:val="00B325CD"/>
    <w:rsid w:val="00B73886"/>
    <w:rsid w:val="00BA17F8"/>
    <w:rsid w:val="00BA78C1"/>
    <w:rsid w:val="00C06320"/>
    <w:rsid w:val="00C20D0B"/>
    <w:rsid w:val="00C42FC5"/>
    <w:rsid w:val="00C5207E"/>
    <w:rsid w:val="00C75B53"/>
    <w:rsid w:val="00C91599"/>
    <w:rsid w:val="00CE5E1F"/>
    <w:rsid w:val="00D15AF6"/>
    <w:rsid w:val="00D25C2C"/>
    <w:rsid w:val="00D72ABC"/>
    <w:rsid w:val="00D97E25"/>
    <w:rsid w:val="00E04078"/>
    <w:rsid w:val="00E1015B"/>
    <w:rsid w:val="00E34217"/>
    <w:rsid w:val="00E461CA"/>
    <w:rsid w:val="00EB68E4"/>
    <w:rsid w:val="00ED2330"/>
    <w:rsid w:val="00EE4543"/>
    <w:rsid w:val="00F06330"/>
    <w:rsid w:val="00F13004"/>
    <w:rsid w:val="00F53FC5"/>
    <w:rsid w:val="00FE7825"/>
    <w:rsid w:val="00FF7B01"/>
    <w:rsid w:val="081D2EF6"/>
    <w:rsid w:val="419C0E81"/>
    <w:rsid w:val="7EA83D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pPr>
    <w:rPr>
      <w:rFonts w:ascii="Arial" w:hAnsi="Arial" w:eastAsia="SimSun" w:cs="Mangal"/>
      <w:kern w:val="1"/>
      <w:sz w:val="24"/>
      <w:szCs w:val="24"/>
      <w:lang w:val="en-US" w:eastAsia="hi-IN" w:bidi="hi-IN"/>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0"/>
    <w:qFormat/>
    <w:uiPriority w:val="0"/>
    <w:rPr>
      <w:rFonts w:ascii="Tahoma" w:hAnsi="Tahoma"/>
      <w:sz w:val="16"/>
      <w:szCs w:val="14"/>
    </w:rPr>
  </w:style>
  <w:style w:type="paragraph" w:styleId="5">
    <w:name w:val="header"/>
    <w:basedOn w:val="1"/>
    <w:qFormat/>
    <w:uiPriority w:val="0"/>
    <w:pPr>
      <w:suppressLineNumbers/>
      <w:tabs>
        <w:tab w:val="center" w:pos="4677"/>
        <w:tab w:val="right" w:pos="9355"/>
      </w:tabs>
    </w:pPr>
  </w:style>
  <w:style w:type="paragraph" w:styleId="6">
    <w:name w:val="Body Text"/>
    <w:basedOn w:val="1"/>
    <w:qFormat/>
    <w:uiPriority w:val="0"/>
    <w:pPr>
      <w:widowControl w:val="0"/>
      <w:shd w:val="clear" w:color="auto" w:fill="FFFFFF"/>
      <w:spacing w:after="1260" w:line="437" w:lineRule="exact"/>
    </w:pPr>
    <w:rPr>
      <w:rFonts w:ascii="Calibri" w:hAnsi="Calibri" w:cs="Calibri"/>
      <w:sz w:val="31"/>
      <w:szCs w:val="31"/>
      <w:lang w:val="ru-RU"/>
    </w:rPr>
  </w:style>
  <w:style w:type="paragraph" w:styleId="7">
    <w:name w:val="footer"/>
    <w:basedOn w:val="1"/>
    <w:qFormat/>
    <w:uiPriority w:val="99"/>
    <w:pPr>
      <w:suppressLineNumbers/>
      <w:tabs>
        <w:tab w:val="center" w:pos="4677"/>
        <w:tab w:val="right" w:pos="9355"/>
      </w:tabs>
    </w:pPr>
  </w:style>
  <w:style w:type="paragraph" w:styleId="8">
    <w:name w:val="List"/>
    <w:basedOn w:val="6"/>
    <w:qFormat/>
    <w:uiPriority w:val="0"/>
    <w:rPr>
      <w:rFonts w:ascii="Arial" w:hAnsi="Arial" w:cs="Mangal"/>
    </w:rPr>
  </w:style>
  <w:style w:type="table" w:styleId="9">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WW8Num1z0"/>
    <w:qFormat/>
    <w:uiPriority w:val="0"/>
    <w:rPr>
      <w:rFonts w:eastAsia="Helvetica"/>
      <w:b/>
      <w:i/>
    </w:rPr>
  </w:style>
  <w:style w:type="character" w:customStyle="1" w:styleId="11">
    <w:name w:val="WW8Num2z0"/>
    <w:qFormat/>
    <w:uiPriority w:val="0"/>
    <w:rPr>
      <w:rFonts w:ascii="Symbol" w:hAnsi="Symbol"/>
    </w:rPr>
  </w:style>
  <w:style w:type="character" w:customStyle="1" w:styleId="12">
    <w:name w:val="WW8Num2z1"/>
    <w:uiPriority w:val="0"/>
    <w:rPr>
      <w:rFonts w:ascii="Courier New" w:hAnsi="Courier New" w:cs="Courier New"/>
    </w:rPr>
  </w:style>
  <w:style w:type="character" w:customStyle="1" w:styleId="13">
    <w:name w:val="WW8Num2z2"/>
    <w:qFormat/>
    <w:uiPriority w:val="0"/>
    <w:rPr>
      <w:rFonts w:ascii="Wingdings" w:hAnsi="Wingdings"/>
    </w:rPr>
  </w:style>
  <w:style w:type="character" w:customStyle="1" w:styleId="14">
    <w:name w:val="WW8Num3z0"/>
    <w:qFormat/>
    <w:uiPriority w:val="0"/>
    <w:rPr>
      <w:rFonts w:ascii="Symbol" w:hAnsi="Symbol"/>
    </w:rPr>
  </w:style>
  <w:style w:type="character" w:customStyle="1" w:styleId="15">
    <w:name w:val="WW8Num3z1"/>
    <w:qFormat/>
    <w:uiPriority w:val="0"/>
    <w:rPr>
      <w:rFonts w:ascii="Courier New" w:hAnsi="Courier New" w:cs="Courier New"/>
    </w:rPr>
  </w:style>
  <w:style w:type="character" w:customStyle="1" w:styleId="16">
    <w:name w:val="WW8Num3z2"/>
    <w:qFormat/>
    <w:uiPriority w:val="0"/>
    <w:rPr>
      <w:rFonts w:ascii="Wingdings" w:hAnsi="Wingdings"/>
    </w:rPr>
  </w:style>
  <w:style w:type="character" w:customStyle="1" w:styleId="17">
    <w:name w:val="WW8Num4z0"/>
    <w:qFormat/>
    <w:uiPriority w:val="0"/>
    <w:rPr>
      <w:rFonts w:ascii="Symbol" w:hAnsi="Symbol"/>
    </w:rPr>
  </w:style>
  <w:style w:type="character" w:customStyle="1" w:styleId="18">
    <w:name w:val="WW8Num4z1"/>
    <w:qFormat/>
    <w:uiPriority w:val="0"/>
    <w:rPr>
      <w:rFonts w:ascii="Courier New" w:hAnsi="Courier New" w:cs="Courier New"/>
    </w:rPr>
  </w:style>
  <w:style w:type="character" w:customStyle="1" w:styleId="19">
    <w:name w:val="WW8Num4z2"/>
    <w:qFormat/>
    <w:uiPriority w:val="0"/>
    <w:rPr>
      <w:rFonts w:ascii="Wingdings" w:hAnsi="Wingdings"/>
    </w:rPr>
  </w:style>
  <w:style w:type="character" w:customStyle="1" w:styleId="20">
    <w:name w:val="WW8Num5z0"/>
    <w:qFormat/>
    <w:uiPriority w:val="0"/>
    <w:rPr>
      <w:rFonts w:ascii="Symbol" w:hAnsi="Symbol"/>
    </w:rPr>
  </w:style>
  <w:style w:type="character" w:customStyle="1" w:styleId="21">
    <w:name w:val="WW8Num5z1"/>
    <w:qFormat/>
    <w:uiPriority w:val="0"/>
    <w:rPr>
      <w:rFonts w:ascii="Courier New" w:hAnsi="Courier New" w:cs="Courier New"/>
    </w:rPr>
  </w:style>
  <w:style w:type="character" w:customStyle="1" w:styleId="22">
    <w:name w:val="WW8Num5z2"/>
    <w:qFormat/>
    <w:uiPriority w:val="0"/>
    <w:rPr>
      <w:rFonts w:ascii="Wingdings" w:hAnsi="Wingdings"/>
    </w:rPr>
  </w:style>
  <w:style w:type="character" w:customStyle="1" w:styleId="23">
    <w:name w:val="WW8Num6z0"/>
    <w:qFormat/>
    <w:uiPriority w:val="0"/>
    <w:rPr>
      <w:rFonts w:eastAsia="Helvetica"/>
      <w:b/>
      <w:i/>
    </w:rPr>
  </w:style>
  <w:style w:type="character" w:customStyle="1" w:styleId="24">
    <w:name w:val="WW8Num7z0"/>
    <w:qFormat/>
    <w:uiPriority w:val="0"/>
    <w:rPr>
      <w:rFonts w:eastAsia="Helvetica"/>
    </w:rPr>
  </w:style>
  <w:style w:type="character" w:customStyle="1" w:styleId="25">
    <w:name w:val="WW8Num8z0"/>
    <w:qFormat/>
    <w:uiPriority w:val="0"/>
    <w:rPr>
      <w:rFonts w:eastAsia="Helvetica"/>
    </w:rPr>
  </w:style>
  <w:style w:type="character" w:customStyle="1" w:styleId="26">
    <w:name w:val="WW8Num9z0"/>
    <w:qFormat/>
    <w:uiPriority w:val="0"/>
    <w:rPr>
      <w:rFonts w:eastAsia="Helvetica"/>
    </w:rPr>
  </w:style>
  <w:style w:type="character" w:customStyle="1" w:styleId="27">
    <w:name w:val="WW8Num10z0"/>
    <w:qFormat/>
    <w:uiPriority w:val="0"/>
    <w:rPr>
      <w:rFonts w:eastAsia="Helvetica"/>
    </w:rPr>
  </w:style>
  <w:style w:type="character" w:customStyle="1" w:styleId="28">
    <w:name w:val="WW8Num11z0"/>
    <w:qFormat/>
    <w:uiPriority w:val="0"/>
    <w:rPr>
      <w:rFonts w:eastAsia="Helvetica"/>
    </w:rPr>
  </w:style>
  <w:style w:type="character" w:customStyle="1" w:styleId="29">
    <w:name w:val="WW8Num12z0"/>
    <w:qFormat/>
    <w:uiPriority w:val="0"/>
    <w:rPr>
      <w:rFonts w:eastAsia="Helvetica"/>
    </w:rPr>
  </w:style>
  <w:style w:type="character" w:customStyle="1" w:styleId="30">
    <w:name w:val="WW8Num13z0"/>
    <w:qFormat/>
    <w:uiPriority w:val="0"/>
    <w:rPr>
      <w:rFonts w:eastAsia="Helvetica"/>
    </w:rPr>
  </w:style>
  <w:style w:type="character" w:customStyle="1" w:styleId="31">
    <w:name w:val="WW8Num14z0"/>
    <w:qFormat/>
    <w:uiPriority w:val="0"/>
    <w:rPr>
      <w:rFonts w:eastAsia="Helvetica"/>
    </w:rPr>
  </w:style>
  <w:style w:type="character" w:customStyle="1" w:styleId="32">
    <w:name w:val="WW8Num15z0"/>
    <w:qFormat/>
    <w:uiPriority w:val="0"/>
    <w:rPr>
      <w:rFonts w:eastAsia="Helvetica"/>
    </w:rPr>
  </w:style>
  <w:style w:type="character" w:customStyle="1" w:styleId="33">
    <w:name w:val="WW8Num16z0"/>
    <w:qFormat/>
    <w:uiPriority w:val="0"/>
    <w:rPr>
      <w:rFonts w:ascii="Symbol" w:hAnsi="Symbol"/>
    </w:rPr>
  </w:style>
  <w:style w:type="character" w:customStyle="1" w:styleId="34">
    <w:name w:val="WW8Num16z1"/>
    <w:qFormat/>
    <w:uiPriority w:val="0"/>
    <w:rPr>
      <w:rFonts w:ascii="Courier New" w:hAnsi="Courier New" w:cs="Courier New"/>
    </w:rPr>
  </w:style>
  <w:style w:type="character" w:customStyle="1" w:styleId="35">
    <w:name w:val="WW8Num16z2"/>
    <w:qFormat/>
    <w:uiPriority w:val="0"/>
    <w:rPr>
      <w:rFonts w:ascii="Wingdings" w:hAnsi="Wingdings"/>
    </w:rPr>
  </w:style>
  <w:style w:type="character" w:customStyle="1" w:styleId="36">
    <w:name w:val="WW8Num17z1"/>
    <w:qFormat/>
    <w:uiPriority w:val="0"/>
    <w:rPr>
      <w:rFonts w:eastAsia="Helvetica"/>
    </w:rPr>
  </w:style>
  <w:style w:type="character" w:customStyle="1" w:styleId="37">
    <w:name w:val="WW8Num18z0"/>
    <w:qFormat/>
    <w:uiPriority w:val="0"/>
    <w:rPr>
      <w:rFonts w:ascii="Symbol" w:hAnsi="Symbol"/>
    </w:rPr>
  </w:style>
  <w:style w:type="character" w:customStyle="1" w:styleId="38">
    <w:name w:val="WW8Num18z1"/>
    <w:qFormat/>
    <w:uiPriority w:val="0"/>
    <w:rPr>
      <w:rFonts w:ascii="Courier New" w:hAnsi="Courier New" w:cs="Courier New"/>
    </w:rPr>
  </w:style>
  <w:style w:type="character" w:customStyle="1" w:styleId="39">
    <w:name w:val="WW8Num18z2"/>
    <w:qFormat/>
    <w:uiPriority w:val="0"/>
    <w:rPr>
      <w:rFonts w:ascii="Wingdings" w:hAnsi="Wingdings"/>
    </w:rPr>
  </w:style>
  <w:style w:type="character" w:customStyle="1" w:styleId="40">
    <w:name w:val="WW8Num19z0"/>
    <w:qFormat/>
    <w:uiPriority w:val="0"/>
    <w:rPr>
      <w:rFonts w:ascii="Symbol" w:hAnsi="Symbol"/>
    </w:rPr>
  </w:style>
  <w:style w:type="character" w:customStyle="1" w:styleId="41">
    <w:name w:val="WW8Num19z1"/>
    <w:qFormat/>
    <w:uiPriority w:val="0"/>
    <w:rPr>
      <w:rFonts w:ascii="Courier New" w:hAnsi="Courier New" w:cs="Courier New"/>
    </w:rPr>
  </w:style>
  <w:style w:type="character" w:customStyle="1" w:styleId="42">
    <w:name w:val="WW8Num19z2"/>
    <w:qFormat/>
    <w:uiPriority w:val="0"/>
    <w:rPr>
      <w:rFonts w:ascii="Wingdings" w:hAnsi="Wingdings"/>
    </w:rPr>
  </w:style>
  <w:style w:type="character" w:customStyle="1" w:styleId="43">
    <w:name w:val="WW8Num20z0"/>
    <w:qFormat/>
    <w:uiPriority w:val="0"/>
    <w:rPr>
      <w:rFonts w:eastAsia="Helvetica"/>
    </w:rPr>
  </w:style>
  <w:style w:type="character" w:customStyle="1" w:styleId="44">
    <w:name w:val="Absatz-Standardschriftart"/>
    <w:qFormat/>
    <w:uiPriority w:val="0"/>
  </w:style>
  <w:style w:type="character" w:customStyle="1" w:styleId="45">
    <w:name w:val="WW-Absatz-Standardschriftart"/>
    <w:qFormat/>
    <w:uiPriority w:val="0"/>
  </w:style>
  <w:style w:type="character" w:customStyle="1" w:styleId="46">
    <w:name w:val="WW-Absatz-Standardschriftart1"/>
    <w:qFormat/>
    <w:uiPriority w:val="0"/>
  </w:style>
  <w:style w:type="character" w:customStyle="1" w:styleId="47">
    <w:name w:val="Основной шрифт абзаца1"/>
    <w:qFormat/>
    <w:uiPriority w:val="0"/>
  </w:style>
  <w:style w:type="character" w:customStyle="1" w:styleId="48">
    <w:name w:val="Верхний колонтитул Знак"/>
    <w:qFormat/>
    <w:uiPriority w:val="0"/>
    <w:rPr>
      <w:sz w:val="24"/>
      <w:szCs w:val="24"/>
      <w:lang w:val="en-US"/>
    </w:rPr>
  </w:style>
  <w:style w:type="character" w:customStyle="1" w:styleId="49">
    <w:name w:val="Нижний колонтитул Знак"/>
    <w:qFormat/>
    <w:uiPriority w:val="99"/>
    <w:rPr>
      <w:sz w:val="24"/>
      <w:szCs w:val="24"/>
      <w:lang w:val="en-US"/>
    </w:rPr>
  </w:style>
  <w:style w:type="character" w:customStyle="1" w:styleId="50">
    <w:name w:val="Основной текст Знак1"/>
    <w:qFormat/>
    <w:uiPriority w:val="0"/>
    <w:rPr>
      <w:rFonts w:ascii="Calibri" w:hAnsi="Calibri" w:cs="Calibri"/>
      <w:sz w:val="31"/>
      <w:szCs w:val="31"/>
    </w:rPr>
  </w:style>
  <w:style w:type="character" w:customStyle="1" w:styleId="51">
    <w:name w:val="Основной текст Знак"/>
    <w:qFormat/>
    <w:uiPriority w:val="0"/>
    <w:rPr>
      <w:sz w:val="24"/>
      <w:szCs w:val="24"/>
      <w:lang w:val="en-US"/>
    </w:rPr>
  </w:style>
  <w:style w:type="character" w:customStyle="1" w:styleId="52">
    <w:name w:val="ListLabel 1"/>
    <w:qFormat/>
    <w:uiPriority w:val="0"/>
    <w:rPr>
      <w:rFonts w:eastAsia="ヒラギノ角ゴ Pro W3"/>
      <w:dstrike/>
      <w:color w:val="000000"/>
      <w:kern w:val="1"/>
      <w:position w:val="0"/>
      <w:sz w:val="20"/>
      <w:vertAlign w:val="baseline"/>
    </w:rPr>
  </w:style>
  <w:style w:type="character" w:customStyle="1" w:styleId="53">
    <w:name w:val="ListLabel 2"/>
    <w:qFormat/>
    <w:uiPriority w:val="0"/>
    <w:rPr>
      <w:rFonts w:eastAsia="ヒラギノ角ゴ Pro W3"/>
      <w:color w:val="000000"/>
      <w:position w:val="0"/>
      <w:sz w:val="24"/>
      <w:vertAlign w:val="baseline"/>
    </w:rPr>
  </w:style>
  <w:style w:type="character" w:customStyle="1" w:styleId="54">
    <w:name w:val="ListLabel 3"/>
    <w:qFormat/>
    <w:uiPriority w:val="0"/>
    <w:rPr>
      <w:rFonts w:eastAsia="Helvetica"/>
      <w:b/>
      <w:i/>
    </w:rPr>
  </w:style>
  <w:style w:type="character" w:customStyle="1" w:styleId="55">
    <w:name w:val="ListLabel 4"/>
    <w:qFormat/>
    <w:uiPriority w:val="0"/>
    <w:rPr>
      <w:rFonts w:eastAsia="ヒラギノ角ゴ Pro W3"/>
      <w:dstrike/>
      <w:color w:val="000000"/>
      <w:kern w:val="1"/>
      <w:position w:val="0"/>
      <w:sz w:val="24"/>
      <w:u w:val="none"/>
      <w:vertAlign w:val="baseline"/>
      <w:lang w:val="en-US"/>
    </w:rPr>
  </w:style>
  <w:style w:type="character" w:customStyle="1" w:styleId="56">
    <w:name w:val="ListLabel 5"/>
    <w:qFormat/>
    <w:uiPriority w:val="0"/>
    <w:rPr>
      <w:rFonts w:cs="Courier New"/>
    </w:rPr>
  </w:style>
  <w:style w:type="character" w:customStyle="1" w:styleId="57">
    <w:name w:val="ListLabel 6"/>
    <w:qFormat/>
    <w:uiPriority w:val="0"/>
    <w:rPr>
      <w:rFonts w:eastAsia="Helvetica"/>
    </w:rPr>
  </w:style>
  <w:style w:type="paragraph" w:customStyle="1" w:styleId="58">
    <w:name w:val="Заголовок1"/>
    <w:basedOn w:val="1"/>
    <w:next w:val="6"/>
    <w:qFormat/>
    <w:uiPriority w:val="0"/>
    <w:pPr>
      <w:keepNext/>
      <w:spacing w:before="240" w:after="120"/>
    </w:pPr>
    <w:rPr>
      <w:rFonts w:eastAsia="Microsoft YaHei"/>
      <w:sz w:val="28"/>
      <w:szCs w:val="28"/>
    </w:rPr>
  </w:style>
  <w:style w:type="paragraph" w:customStyle="1" w:styleId="59">
    <w:name w:val="Название1"/>
    <w:basedOn w:val="1"/>
    <w:qFormat/>
    <w:uiPriority w:val="0"/>
    <w:pPr>
      <w:suppressLineNumbers/>
      <w:spacing w:before="120" w:after="120"/>
    </w:pPr>
    <w:rPr>
      <w:i/>
      <w:iCs/>
      <w:sz w:val="20"/>
    </w:rPr>
  </w:style>
  <w:style w:type="paragraph" w:customStyle="1" w:styleId="60">
    <w:name w:val="Указатель1"/>
    <w:basedOn w:val="1"/>
    <w:qFormat/>
    <w:uiPriority w:val="0"/>
    <w:pPr>
      <w:suppressLineNumbers/>
    </w:pPr>
  </w:style>
  <w:style w:type="paragraph" w:customStyle="1" w:styleId="61">
    <w:name w:val="Заголовок 11"/>
    <w:qFormat/>
    <w:uiPriority w:val="0"/>
    <w:pPr>
      <w:keepNext/>
      <w:suppressAutoHyphens/>
    </w:pPr>
    <w:rPr>
      <w:rFonts w:ascii="Helvetica" w:hAnsi="Helvetica" w:eastAsia="ヒラギノ角ゴ Pro W3" w:cs="Mangal"/>
      <w:b/>
      <w:color w:val="000000"/>
      <w:kern w:val="1"/>
      <w:sz w:val="36"/>
      <w:szCs w:val="24"/>
      <w:lang w:val="en-US" w:eastAsia="hi-IN" w:bidi="hi-IN"/>
    </w:rPr>
  </w:style>
  <w:style w:type="paragraph" w:customStyle="1" w:styleId="62">
    <w:name w:val="Заголовок 21"/>
    <w:qFormat/>
    <w:uiPriority w:val="0"/>
    <w:pPr>
      <w:keepNext/>
      <w:suppressAutoHyphens/>
    </w:pPr>
    <w:rPr>
      <w:rFonts w:ascii="Helvetica" w:hAnsi="Helvetica" w:eastAsia="ヒラギノ角ゴ Pro W3" w:cs="Mangal"/>
      <w:b/>
      <w:color w:val="000000"/>
      <w:kern w:val="1"/>
      <w:sz w:val="32"/>
      <w:szCs w:val="24"/>
      <w:lang w:val="en-US" w:eastAsia="hi-IN" w:bidi="hi-IN"/>
    </w:rPr>
  </w:style>
  <w:style w:type="paragraph" w:customStyle="1" w:styleId="63">
    <w:name w:val="None"/>
    <w:qFormat/>
    <w:uiPriority w:val="0"/>
    <w:pPr>
      <w:suppressAutoHyphens/>
    </w:pPr>
    <w:rPr>
      <w:rFonts w:ascii="Arial" w:hAnsi="Arial" w:eastAsia="SimSun" w:cs="Mangal"/>
      <w:kern w:val="1"/>
      <w:szCs w:val="24"/>
      <w:lang w:val="ru-RU" w:eastAsia="hi-IN" w:bidi="hi-IN"/>
    </w:rPr>
  </w:style>
  <w:style w:type="paragraph" w:customStyle="1" w:styleId="64">
    <w:name w:val="List 0"/>
    <w:basedOn w:val="63"/>
    <w:qFormat/>
    <w:uiPriority w:val="0"/>
    <w:pPr>
      <w:tabs>
        <w:tab w:val="left" w:pos="0"/>
      </w:tabs>
    </w:pPr>
  </w:style>
  <w:style w:type="paragraph" w:customStyle="1" w:styleId="65">
    <w:name w:val="Body 1"/>
    <w:qFormat/>
    <w:uiPriority w:val="0"/>
    <w:pPr>
      <w:suppressAutoHyphens/>
    </w:pPr>
    <w:rPr>
      <w:rFonts w:ascii="Helvetica" w:hAnsi="Helvetica" w:eastAsia="ヒラギノ角ゴ Pro W3" w:cs="Mangal"/>
      <w:color w:val="000000"/>
      <w:kern w:val="1"/>
      <w:sz w:val="24"/>
      <w:szCs w:val="24"/>
      <w:lang w:val="en-US" w:eastAsia="hi-IN" w:bidi="hi-IN"/>
    </w:rPr>
  </w:style>
  <w:style w:type="paragraph" w:customStyle="1" w:styleId="66">
    <w:name w:val="Без интервала1"/>
    <w:qFormat/>
    <w:uiPriority w:val="0"/>
    <w:pPr>
      <w:widowControl w:val="0"/>
      <w:suppressAutoHyphens/>
    </w:pPr>
    <w:rPr>
      <w:rFonts w:ascii="Courier New" w:hAnsi="Courier New" w:eastAsia="SimSun" w:cs="Courier New"/>
      <w:color w:val="000000"/>
      <w:kern w:val="1"/>
      <w:sz w:val="24"/>
      <w:szCs w:val="24"/>
      <w:lang w:val="ru-RU" w:eastAsia="hi-IN" w:bidi="hi-IN"/>
    </w:rPr>
  </w:style>
  <w:style w:type="paragraph" w:customStyle="1" w:styleId="67">
    <w:name w:val="Абзац списка1"/>
    <w:basedOn w:val="1"/>
    <w:qFormat/>
    <w:uiPriority w:val="0"/>
    <w:pPr>
      <w:ind w:left="720"/>
    </w:pPr>
  </w:style>
  <w:style w:type="paragraph" w:customStyle="1" w:styleId="68">
    <w:name w:val="Содержимое таблицы"/>
    <w:basedOn w:val="1"/>
    <w:qFormat/>
    <w:uiPriority w:val="0"/>
    <w:pPr>
      <w:suppressLineNumbers/>
    </w:pPr>
  </w:style>
  <w:style w:type="paragraph" w:customStyle="1" w:styleId="69">
    <w:name w:val="Заголовок таблицы"/>
    <w:basedOn w:val="68"/>
    <w:qFormat/>
    <w:uiPriority w:val="0"/>
    <w:pPr>
      <w:jc w:val="center"/>
    </w:pPr>
    <w:rPr>
      <w:b/>
      <w:bCs/>
    </w:rPr>
  </w:style>
  <w:style w:type="character" w:customStyle="1" w:styleId="70">
    <w:name w:val="Текст выноски Знак"/>
    <w:basedOn w:val="2"/>
    <w:link w:val="4"/>
    <w:qFormat/>
    <w:uiPriority w:val="0"/>
    <w:rPr>
      <w:rFonts w:ascii="Tahoma" w:hAnsi="Tahoma" w:eastAsia="SimSun" w:cs="Mangal"/>
      <w:kern w:val="1"/>
      <w:sz w:val="16"/>
      <w:szCs w:val="14"/>
      <w:lang w:val="en-US" w:eastAsia="hi-IN" w:bidi="hi-IN"/>
    </w:rPr>
  </w:style>
  <w:style w:type="paragraph" w:customStyle="1" w:styleId="71">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styleId="72">
    <w:name w:val="No Spacing"/>
    <w:qFormat/>
    <w:uiPriority w:val="1"/>
    <w:rPr>
      <w:rFonts w:ascii="Calibri" w:hAnsi="Calibri" w:eastAsia="Calibri" w:cs="Arial"/>
      <w:lang w:val="ru-RU" w:eastAsia="ru-RU" w:bidi="ar-SA"/>
    </w:rPr>
  </w:style>
  <w:style w:type="character" w:customStyle="1" w:styleId="73">
    <w:name w:val="Основной текст_"/>
    <w:basedOn w:val="2"/>
    <w:link w:val="74"/>
    <w:qFormat/>
    <w:uiPriority w:val="0"/>
    <w:rPr>
      <w:sz w:val="27"/>
      <w:szCs w:val="27"/>
      <w:shd w:val="clear" w:color="auto" w:fill="FFFFFF"/>
    </w:rPr>
  </w:style>
  <w:style w:type="paragraph" w:customStyle="1" w:styleId="74">
    <w:name w:val="Основной текст3"/>
    <w:basedOn w:val="1"/>
    <w:link w:val="73"/>
    <w:qFormat/>
    <w:uiPriority w:val="0"/>
    <w:pPr>
      <w:shd w:val="clear" w:color="auto" w:fill="FFFFFF"/>
      <w:suppressAutoHyphens w:val="0"/>
      <w:spacing w:before="6120" w:line="0" w:lineRule="atLeast"/>
      <w:ind w:hanging="520"/>
      <w:jc w:val="center"/>
    </w:pPr>
    <w:rPr>
      <w:rFonts w:ascii="Times New Roman" w:hAnsi="Times New Roman" w:eastAsia="Times New Roman" w:cs="Times New Roman"/>
      <w:kern w:val="0"/>
      <w:sz w:val="27"/>
      <w:szCs w:val="27"/>
      <w:lang w:val="ru-RU" w:eastAsia="ru-RU" w:bidi="ar-SA"/>
    </w:rPr>
  </w:style>
  <w:style w:type="character" w:customStyle="1" w:styleId="75">
    <w:name w:val="Основной текст2"/>
    <w:basedOn w:val="73"/>
    <w:qFormat/>
    <w:uiPriority w:val="0"/>
    <w:rPr>
      <w:rFonts w:ascii="Times New Roman" w:hAnsi="Times New Roman" w:eastAsia="Times New Roman" w:cs="Times New Roman"/>
      <w:spacing w:val="0"/>
      <w:sz w:val="27"/>
      <w:szCs w:val="27"/>
      <w:shd w:val="clear" w:color="auto" w:fill="FFFFFF"/>
    </w:rPr>
  </w:style>
  <w:style w:type="paragraph" w:customStyle="1" w:styleId="76">
    <w:name w:val="c101"/>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character" w:customStyle="1" w:styleId="77">
    <w:name w:val="c0"/>
    <w:basedOn w:val="2"/>
    <w:qFormat/>
    <w:uiPriority w:val="0"/>
  </w:style>
  <w:style w:type="paragraph" w:customStyle="1" w:styleId="78">
    <w:name w:val="c34"/>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79">
    <w:name w:val="c90"/>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character" w:customStyle="1" w:styleId="80">
    <w:name w:val="c10"/>
    <w:basedOn w:val="2"/>
    <w:qFormat/>
    <w:uiPriority w:val="0"/>
  </w:style>
  <w:style w:type="character" w:customStyle="1" w:styleId="81">
    <w:name w:val="c9"/>
    <w:basedOn w:val="2"/>
    <w:qFormat/>
    <w:uiPriority w:val="0"/>
  </w:style>
  <w:style w:type="paragraph" w:customStyle="1" w:styleId="82">
    <w:name w:val="c16"/>
    <w:basedOn w:val="1"/>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83">
    <w:name w:val="c49"/>
    <w:basedOn w:val="1"/>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84">
    <w:name w:val="c83"/>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styleId="85">
    <w:name w:val="List Paragraph"/>
    <w:basedOn w:val="1"/>
    <w:qFormat/>
    <w:uiPriority w:val="34"/>
    <w:pPr>
      <w:ind w:left="720"/>
      <w:contextualSpacing/>
    </w:pPr>
    <w:rPr>
      <w:lang w:val="en-US"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28</Pages>
  <Words>3880</Words>
  <Characters>22120</Characters>
  <Lines>184</Lines>
  <Paragraphs>51</Paragraphs>
  <TotalTime>0</TotalTime>
  <ScaleCrop>false</ScaleCrop>
  <LinksUpToDate>false</LinksUpToDate>
  <CharactersWithSpaces>25949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2022-10-13T12:48:00Z</dcterms:created>
  <dc:creator>Пользователь</dc:creator>
  <cp:lastModifiedBy>Наталья Владимировна</cp:lastModifiedBy>
  <cp:lastPrinted>2021-10-12T07:59:00Z</cp:lastPrinted>
  <dcterms:modified xsi:type="dcterms:W3CDTF">2026-01-22T14:17:05Z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1049-12.2.0.23196</vt:lpwstr>
  </property>
  <property fmtid="{D5CDD505-2E9C-101B-9397-08002B2CF9AE}" pid="10" name="ICV">
    <vt:lpwstr>06B50795A1C74F1693E7629A0AE6E38F_12</vt:lpwstr>
  </property>
</Properties>
</file>